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A4E" w:rsidRDefault="00003AC6">
      <w:pPr>
        <w:spacing w:after="0"/>
        <w:jc w:val="center"/>
        <w:rPr>
          <w:rFonts w:ascii="Arial" w:eastAsia="Arial" w:hAnsi="Arial" w:cs="Arial"/>
          <w:b/>
          <w:i/>
          <w:u w:val="single"/>
        </w:rPr>
      </w:pPr>
      <w:r>
        <w:rPr>
          <w:rFonts w:ascii="Arial" w:eastAsia="Arial" w:hAnsi="Arial" w:cs="Arial"/>
          <w:b/>
          <w:u w:val="single"/>
        </w:rPr>
        <w:t xml:space="preserve">Informe De Presidencia </w:t>
      </w:r>
    </w:p>
    <w:p w:rsidR="00B11A4E" w:rsidRDefault="00003AC6">
      <w:pPr>
        <w:spacing w:after="0"/>
        <w:jc w:val="center"/>
        <w:rPr>
          <w:rFonts w:ascii="Arial" w:eastAsia="Arial" w:hAnsi="Arial" w:cs="Arial"/>
          <w:b/>
          <w:u w:val="single"/>
        </w:rPr>
      </w:pPr>
      <w:bookmarkStart w:id="0" w:name="_heading=h.gjdgxs" w:colFirst="0" w:colLast="0"/>
      <w:bookmarkEnd w:id="0"/>
      <w:r>
        <w:rPr>
          <w:rFonts w:ascii="Arial" w:eastAsia="Arial" w:hAnsi="Arial" w:cs="Arial"/>
          <w:b/>
          <w:u w:val="single"/>
        </w:rPr>
        <w:t>4° Reunión Ordinaria Consejo Directivo – 02-06-2022– Modalidad Combinada</w:t>
      </w:r>
    </w:p>
    <w:p w:rsidR="00B11A4E" w:rsidRDefault="00B11A4E">
      <w:pPr>
        <w:spacing w:after="0"/>
        <w:jc w:val="both"/>
        <w:rPr>
          <w:rFonts w:ascii="Arial" w:eastAsia="Arial" w:hAnsi="Arial" w:cs="Arial"/>
          <w:b/>
          <w:i/>
        </w:rPr>
      </w:pPr>
    </w:p>
    <w:p w:rsidR="00B11A4E" w:rsidRDefault="00003AC6">
      <w:pPr>
        <w:spacing w:after="0"/>
        <w:jc w:val="both"/>
        <w:rPr>
          <w:rFonts w:ascii="Arial" w:eastAsia="Arial" w:hAnsi="Arial" w:cs="Arial"/>
          <w:b/>
          <w:i/>
        </w:rPr>
      </w:pPr>
      <w:r>
        <w:rPr>
          <w:rFonts w:ascii="Arial" w:eastAsia="Arial" w:hAnsi="Arial" w:cs="Arial"/>
          <w:b/>
        </w:rPr>
        <w:t>Decanato</w:t>
      </w:r>
      <w:r>
        <w:rPr>
          <w:rFonts w:ascii="Arial" w:eastAsia="Arial" w:hAnsi="Arial" w:cs="Arial"/>
          <w:b/>
          <w:i/>
        </w:rPr>
        <w:t>:</w:t>
      </w:r>
    </w:p>
    <w:p w:rsidR="00B11A4E" w:rsidRDefault="00B11A4E">
      <w:pPr>
        <w:spacing w:after="0"/>
        <w:jc w:val="both"/>
        <w:rPr>
          <w:rFonts w:ascii="Arial" w:eastAsia="Arial" w:hAnsi="Arial" w:cs="Arial"/>
          <w:b/>
          <w:i/>
        </w:rPr>
      </w:pPr>
    </w:p>
    <w:p w:rsidR="00B11A4E" w:rsidRDefault="00003AC6">
      <w:pPr>
        <w:numPr>
          <w:ilvl w:val="0"/>
          <w:numId w:val="4"/>
        </w:numPr>
        <w:spacing w:after="0" w:line="254" w:lineRule="auto"/>
        <w:jc w:val="both"/>
        <w:rPr>
          <w:rFonts w:ascii="Arial" w:eastAsia="Arial" w:hAnsi="Arial" w:cs="Arial"/>
          <w:b/>
        </w:rPr>
      </w:pPr>
      <w:r>
        <w:rPr>
          <w:rFonts w:ascii="Arial" w:eastAsia="Arial" w:hAnsi="Arial" w:cs="Arial"/>
          <w:b/>
        </w:rPr>
        <w:t xml:space="preserve">Acreditación: </w:t>
      </w:r>
      <w:r>
        <w:rPr>
          <w:rFonts w:ascii="Arial" w:eastAsia="Arial" w:hAnsi="Arial" w:cs="Arial"/>
        </w:rPr>
        <w:t>se recibió información sobre las fechas de acreditación y de las carreras a acreditar. Se comienza con la carrera Ingeniería en Sistemas, la formalización de la presentación es el 14 de octubre y la fecha de entrega de la autoevaluación y el formulario respectivo el 31 de mayo de 2023. Las carreras Ingeniería Electromecánica, Ingeniería Electromecánica con orientación en Automatización Industrial e Ingeniería Industrial se realizan un año después (octubre 2023). Para aquellas carreras que acrediten por seis años está la posibilidad de acreditar en el marco del MERCOSUR (ARCU-SUR). En este sentido, se retomaron las reuniones con los referentes dentro de la Facultad y los Directores de Departamentos salientes y los ingresantes para aunar criterios de trabajo.</w:t>
      </w:r>
    </w:p>
    <w:p w:rsidR="00B11A4E" w:rsidRDefault="00003AC6">
      <w:pPr>
        <w:numPr>
          <w:ilvl w:val="0"/>
          <w:numId w:val="4"/>
        </w:numPr>
        <w:spacing w:after="0" w:line="254" w:lineRule="auto"/>
        <w:jc w:val="both"/>
        <w:rPr>
          <w:rFonts w:ascii="Arial" w:eastAsia="Arial" w:hAnsi="Arial" w:cs="Arial"/>
          <w:b/>
        </w:rPr>
      </w:pPr>
      <w:r>
        <w:rPr>
          <w:rFonts w:ascii="Arial" w:eastAsia="Arial" w:hAnsi="Arial" w:cs="Arial"/>
          <w:b/>
        </w:rPr>
        <w:t>Reuniones con graduados de la FI-UNLPam:</w:t>
      </w:r>
    </w:p>
    <w:p w:rsidR="00B11A4E" w:rsidRDefault="00003AC6">
      <w:pPr>
        <w:numPr>
          <w:ilvl w:val="1"/>
          <w:numId w:val="4"/>
        </w:numPr>
        <w:pBdr>
          <w:top w:val="nil"/>
          <w:left w:val="nil"/>
          <w:bottom w:val="nil"/>
          <w:right w:val="nil"/>
          <w:between w:val="nil"/>
        </w:pBdr>
        <w:spacing w:after="0" w:line="252" w:lineRule="auto"/>
        <w:jc w:val="both"/>
        <w:rPr>
          <w:rFonts w:ascii="Arial" w:eastAsia="Arial" w:hAnsi="Arial" w:cs="Arial"/>
          <w:b/>
        </w:rPr>
      </w:pPr>
      <w:bookmarkStart w:id="1" w:name="_heading=h.88gg12ae4z79" w:colFirst="0" w:colLast="0"/>
      <w:bookmarkEnd w:id="1"/>
      <w:r>
        <w:rPr>
          <w:rFonts w:ascii="Arial" w:eastAsia="Arial" w:hAnsi="Arial" w:cs="Arial"/>
        </w:rPr>
        <w:t xml:space="preserve">El día 31 de Mayo, visitaron la institución los Graduados Facundo </w:t>
      </w:r>
      <w:r w:rsidR="005B5B1B">
        <w:rPr>
          <w:rFonts w:ascii="Arial" w:eastAsia="Arial" w:hAnsi="Arial" w:cs="Arial"/>
        </w:rPr>
        <w:t xml:space="preserve">CURTI </w:t>
      </w:r>
      <w:r>
        <w:rPr>
          <w:rFonts w:ascii="Arial" w:eastAsia="Arial" w:hAnsi="Arial" w:cs="Arial"/>
        </w:rPr>
        <w:t xml:space="preserve">y Pablo </w:t>
      </w:r>
      <w:r w:rsidR="005B5B1B">
        <w:rPr>
          <w:rFonts w:ascii="Arial" w:eastAsia="Arial" w:hAnsi="Arial" w:cs="Arial"/>
        </w:rPr>
        <w:t>MAGIORANO</w:t>
      </w:r>
      <w:r>
        <w:rPr>
          <w:rFonts w:ascii="Arial" w:eastAsia="Arial" w:hAnsi="Arial" w:cs="Arial"/>
        </w:rPr>
        <w:t>, quienes mantuvieron reunión con el grupo de gestión. Se abordaron temas de índole profesional. Comentaron sobre la instalación de su nueva empresa de base tecnológica en la ciudad y la propuesta de participar con la vinculación de convenios como así también, en brindar charlas de interés en el ámbito de nuestra Facultad.</w:t>
      </w:r>
    </w:p>
    <w:p w:rsidR="00B11A4E" w:rsidRDefault="00003AC6">
      <w:pPr>
        <w:numPr>
          <w:ilvl w:val="0"/>
          <w:numId w:val="4"/>
        </w:numPr>
        <w:spacing w:after="0" w:line="254" w:lineRule="auto"/>
        <w:jc w:val="both"/>
        <w:rPr>
          <w:rFonts w:ascii="Arial" w:eastAsia="Arial" w:hAnsi="Arial" w:cs="Arial"/>
          <w:b/>
        </w:rPr>
      </w:pPr>
      <w:r>
        <w:rPr>
          <w:rFonts w:ascii="Arial" w:eastAsia="Arial" w:hAnsi="Arial" w:cs="Arial"/>
          <w:b/>
        </w:rPr>
        <w:t>Participaciones:</w:t>
      </w:r>
    </w:p>
    <w:p w:rsidR="00B11A4E" w:rsidRDefault="00003AC6">
      <w:pPr>
        <w:numPr>
          <w:ilvl w:val="1"/>
          <w:numId w:val="4"/>
        </w:numPr>
        <w:spacing w:after="0" w:line="252" w:lineRule="auto"/>
        <w:jc w:val="both"/>
        <w:rPr>
          <w:rFonts w:ascii="Arial" w:eastAsia="Arial" w:hAnsi="Arial" w:cs="Arial"/>
        </w:rPr>
      </w:pPr>
      <w:r>
        <w:rPr>
          <w:rFonts w:ascii="Arial" w:eastAsia="Arial" w:hAnsi="Arial" w:cs="Arial"/>
        </w:rPr>
        <w:t xml:space="preserve">CONFEDI: </w:t>
      </w:r>
      <w:r>
        <w:rPr>
          <w:rFonts w:ascii="Arial" w:eastAsia="Arial" w:hAnsi="Arial" w:cs="Arial"/>
          <w:highlight w:val="white"/>
        </w:rPr>
        <w:t xml:space="preserve">Se participó de la  </w:t>
      </w:r>
      <w:r>
        <w:rPr>
          <w:rFonts w:ascii="Arial" w:eastAsia="Arial" w:hAnsi="Arial" w:cs="Arial"/>
          <w:b/>
          <w:highlight w:val="white"/>
        </w:rPr>
        <w:t>71° Reunión y Asamblea Plenaria del Consejo Federal de Decanas y Decanos de Ingeniería</w:t>
      </w:r>
      <w:r>
        <w:rPr>
          <w:rFonts w:ascii="Arial" w:eastAsia="Arial" w:hAnsi="Arial" w:cs="Arial"/>
          <w:highlight w:val="white"/>
        </w:rPr>
        <w:t xml:space="preserve"> (CONFEDI), desarrollado desde el </w:t>
      </w:r>
      <w:r>
        <w:rPr>
          <w:rFonts w:ascii="Arial" w:eastAsia="Arial" w:hAnsi="Arial" w:cs="Arial"/>
          <w:b/>
          <w:highlight w:val="white"/>
        </w:rPr>
        <w:t>martes 10 al viernes 13 de mayo</w:t>
      </w:r>
      <w:r>
        <w:rPr>
          <w:rFonts w:ascii="Arial" w:eastAsia="Arial" w:hAnsi="Arial" w:cs="Arial"/>
          <w:highlight w:val="white"/>
        </w:rPr>
        <w:t xml:space="preserve">, en forma </w:t>
      </w:r>
      <w:r>
        <w:rPr>
          <w:rFonts w:ascii="Arial" w:eastAsia="Arial" w:hAnsi="Arial" w:cs="Arial"/>
          <w:b/>
          <w:highlight w:val="white"/>
        </w:rPr>
        <w:t>virtual</w:t>
      </w:r>
      <w:r>
        <w:rPr>
          <w:rFonts w:ascii="Arial" w:eastAsia="Arial" w:hAnsi="Arial" w:cs="Arial"/>
          <w:highlight w:val="white"/>
        </w:rPr>
        <w:t xml:space="preserve"> y con sede en la </w:t>
      </w:r>
      <w:r>
        <w:rPr>
          <w:rFonts w:ascii="Arial" w:eastAsia="Arial" w:hAnsi="Arial" w:cs="Arial"/>
          <w:b/>
          <w:highlight w:val="white"/>
        </w:rPr>
        <w:t>Facultad de Ciencias Exactas, Ingeniería y Agrimensura</w:t>
      </w:r>
      <w:r>
        <w:rPr>
          <w:rFonts w:ascii="Arial" w:eastAsia="Arial" w:hAnsi="Arial" w:cs="Arial"/>
          <w:highlight w:val="white"/>
        </w:rPr>
        <w:t xml:space="preserve"> (FCEIA) de la Universidad Nacional de Rosario (UNR), El foco central de la reunión estuvo puesto en el proceso de acreditación de los planes de estudio de las carreras de ingeniería de la Argentina. Los nuevos estándares para ingeniería tienen por objetivo transformar los procesos de enseñanza-aprendizaje en todo el país. Durante la Plenaria se desarrollaron encuentros con especialistas y representantes de la Comisión Nacional de Evaluación y Acreditación Universitaria (CONEAU) y de la Dirección Nacional de Gestión Universitaria (DNGU), para dialogar sobre los procesos de acreditación en el marco de la renovación de estándares y planes de estudio. </w:t>
      </w:r>
    </w:p>
    <w:p w:rsidR="00B11A4E" w:rsidRDefault="00B11A4E">
      <w:pPr>
        <w:rPr>
          <w:rFonts w:ascii="Arial" w:eastAsia="Arial" w:hAnsi="Arial" w:cs="Arial"/>
          <w:b/>
          <w:u w:val="single"/>
        </w:rPr>
      </w:pPr>
    </w:p>
    <w:p w:rsidR="00B11A4E" w:rsidRDefault="00003AC6">
      <w:pPr>
        <w:spacing w:after="0"/>
        <w:jc w:val="both"/>
        <w:rPr>
          <w:rFonts w:ascii="Arial" w:eastAsia="Arial" w:hAnsi="Arial" w:cs="Arial"/>
          <w:b/>
        </w:rPr>
      </w:pPr>
      <w:r>
        <w:rPr>
          <w:rFonts w:ascii="Arial" w:eastAsia="Arial" w:hAnsi="Arial" w:cs="Arial"/>
          <w:b/>
        </w:rPr>
        <w:t>Secretaría Académica</w:t>
      </w:r>
    </w:p>
    <w:p w:rsidR="00B11A4E" w:rsidRDefault="00003AC6">
      <w:pPr>
        <w:numPr>
          <w:ilvl w:val="0"/>
          <w:numId w:val="4"/>
        </w:numPr>
        <w:spacing w:after="0" w:line="252" w:lineRule="auto"/>
        <w:jc w:val="both"/>
        <w:rPr>
          <w:rFonts w:ascii="Arial" w:eastAsia="Arial" w:hAnsi="Arial" w:cs="Arial"/>
          <w:b/>
        </w:rPr>
      </w:pPr>
      <w:bookmarkStart w:id="2" w:name="_heading=h.hdi7kf5c6xon" w:colFirst="0" w:colLast="0"/>
      <w:bookmarkEnd w:id="2"/>
      <w:r>
        <w:rPr>
          <w:rFonts w:ascii="Arial" w:eastAsia="Arial" w:hAnsi="Arial" w:cs="Arial"/>
          <w:b/>
        </w:rPr>
        <w:t xml:space="preserve">Reuniones: </w:t>
      </w:r>
    </w:p>
    <w:p w:rsidR="00B11A4E" w:rsidRDefault="00003AC6">
      <w:pPr>
        <w:numPr>
          <w:ilvl w:val="1"/>
          <w:numId w:val="4"/>
        </w:numPr>
        <w:spacing w:after="0" w:line="252" w:lineRule="auto"/>
        <w:jc w:val="both"/>
        <w:rPr>
          <w:rFonts w:ascii="Arial" w:eastAsia="Arial" w:hAnsi="Arial" w:cs="Arial"/>
          <w:b/>
        </w:rPr>
      </w:pPr>
      <w:bookmarkStart w:id="3" w:name="_heading=h.ihct3jyy9tr4" w:colFirst="0" w:colLast="0"/>
      <w:bookmarkEnd w:id="3"/>
      <w:r>
        <w:rPr>
          <w:rFonts w:ascii="Arial" w:eastAsia="Arial" w:hAnsi="Arial" w:cs="Arial"/>
        </w:rPr>
        <w:t xml:space="preserve">Secretaria académica de rectorado Marcela </w:t>
      </w:r>
      <w:r w:rsidR="005B5B1B">
        <w:rPr>
          <w:rFonts w:ascii="Arial" w:eastAsia="Arial" w:hAnsi="Arial" w:cs="Arial"/>
        </w:rPr>
        <w:t>DOMINGUEZ</w:t>
      </w:r>
      <w:r>
        <w:rPr>
          <w:rFonts w:ascii="Arial" w:eastAsia="Arial" w:hAnsi="Arial" w:cs="Arial"/>
        </w:rPr>
        <w:t>, donde se trataron diversos temas de índole académico de la Facultad y la Universidad</w:t>
      </w:r>
      <w:r>
        <w:rPr>
          <w:rFonts w:ascii="Arial" w:eastAsia="Arial" w:hAnsi="Arial" w:cs="Arial"/>
          <w:b/>
        </w:rPr>
        <w:t>.</w:t>
      </w:r>
    </w:p>
    <w:p w:rsidR="00B11A4E" w:rsidRDefault="00003AC6">
      <w:pPr>
        <w:numPr>
          <w:ilvl w:val="1"/>
          <w:numId w:val="4"/>
        </w:numPr>
        <w:spacing w:after="0" w:line="254" w:lineRule="auto"/>
        <w:jc w:val="both"/>
        <w:rPr>
          <w:rFonts w:ascii="Arial" w:eastAsia="Arial" w:hAnsi="Arial" w:cs="Arial"/>
        </w:rPr>
      </w:pPr>
      <w:r>
        <w:rPr>
          <w:rFonts w:ascii="Arial" w:eastAsia="Arial" w:hAnsi="Arial" w:cs="Arial"/>
        </w:rPr>
        <w:t>Directores de carrera anteriores y nuevos para retomar temas de acreditación, con las carreras que se deben acreditar en el corto plazo con los nuevos estándares, entre ellos Formación Basada en Competencias.</w:t>
      </w:r>
    </w:p>
    <w:p w:rsidR="00B11A4E" w:rsidRDefault="00003AC6">
      <w:pPr>
        <w:numPr>
          <w:ilvl w:val="1"/>
          <w:numId w:val="4"/>
        </w:numPr>
        <w:spacing w:after="0" w:line="254" w:lineRule="auto"/>
        <w:jc w:val="both"/>
        <w:rPr>
          <w:rFonts w:ascii="Arial" w:eastAsia="Arial" w:hAnsi="Arial" w:cs="Arial"/>
        </w:rPr>
      </w:pPr>
      <w:r>
        <w:rPr>
          <w:rFonts w:ascii="Arial" w:eastAsia="Arial" w:hAnsi="Arial" w:cs="Arial"/>
        </w:rPr>
        <w:t>Grupo de Trabajo de la Red Emprender, proyecto presentado por la Fundación para el Desarrollo Regional, que apunta a fortalecer el sistema emprendedor de Gral. Pico y la región.</w:t>
      </w:r>
    </w:p>
    <w:p w:rsidR="00B11A4E" w:rsidRDefault="00B11A4E">
      <w:pPr>
        <w:rPr>
          <w:rFonts w:ascii="Arial" w:eastAsia="Arial" w:hAnsi="Arial" w:cs="Arial"/>
          <w:b/>
          <w:u w:val="single"/>
        </w:rPr>
      </w:pPr>
      <w:bookmarkStart w:id="4" w:name="_heading=h.30j0zll" w:colFirst="0" w:colLast="0"/>
      <w:bookmarkEnd w:id="4"/>
    </w:p>
    <w:p w:rsidR="00B11A4E" w:rsidRDefault="00003AC6">
      <w:pPr>
        <w:spacing w:after="0"/>
        <w:jc w:val="both"/>
        <w:rPr>
          <w:rFonts w:ascii="Arial" w:eastAsia="Arial" w:hAnsi="Arial" w:cs="Arial"/>
          <w:b/>
        </w:rPr>
      </w:pPr>
      <w:r>
        <w:rPr>
          <w:rFonts w:ascii="Arial" w:eastAsia="Arial" w:hAnsi="Arial" w:cs="Arial"/>
          <w:b/>
        </w:rPr>
        <w:t xml:space="preserve">Secretaría Administrativa: </w:t>
      </w:r>
    </w:p>
    <w:p w:rsidR="00B11A4E" w:rsidRDefault="00003AC6">
      <w:pPr>
        <w:numPr>
          <w:ilvl w:val="0"/>
          <w:numId w:val="1"/>
        </w:numPr>
        <w:spacing w:after="0" w:line="252" w:lineRule="auto"/>
        <w:jc w:val="both"/>
        <w:rPr>
          <w:rFonts w:ascii="Arial" w:eastAsia="Arial" w:hAnsi="Arial" w:cs="Arial"/>
          <w:b/>
        </w:rPr>
      </w:pPr>
      <w:r>
        <w:rPr>
          <w:rFonts w:ascii="Arial" w:eastAsia="Arial" w:hAnsi="Arial" w:cs="Arial"/>
          <w:b/>
        </w:rPr>
        <w:t xml:space="preserve">Equipamiento: </w:t>
      </w:r>
    </w:p>
    <w:p w:rsidR="00B11A4E" w:rsidRDefault="00003AC6">
      <w:pPr>
        <w:numPr>
          <w:ilvl w:val="0"/>
          <w:numId w:val="2"/>
        </w:numPr>
        <w:spacing w:after="0" w:line="252" w:lineRule="auto"/>
        <w:jc w:val="both"/>
        <w:rPr>
          <w:rFonts w:ascii="Arial" w:eastAsia="Arial" w:hAnsi="Arial" w:cs="Arial"/>
        </w:rPr>
      </w:pPr>
      <w:r>
        <w:rPr>
          <w:rFonts w:ascii="Arial" w:eastAsia="Arial" w:hAnsi="Arial" w:cs="Arial"/>
        </w:rPr>
        <w:t>A pedido del responsable del Centro de Cómputos se iniciaron los trámites administrativos para el recambio del equipamiento informático atendiendo a la antigüedad del mismo y a las nuevas necesidades de las asignaturas. Se solicitaron fondos al Rectorado para llevar adelante la licitación, dicho pedido fue resuelto positivamente por un monto superior a los 11 millones de pesos.</w:t>
      </w:r>
    </w:p>
    <w:p w:rsidR="00B11A4E" w:rsidRDefault="00B11A4E">
      <w:pPr>
        <w:spacing w:after="0" w:line="252" w:lineRule="auto"/>
        <w:jc w:val="both"/>
        <w:rPr>
          <w:rFonts w:ascii="Arial" w:eastAsia="Arial" w:hAnsi="Arial" w:cs="Arial"/>
        </w:rPr>
      </w:pPr>
    </w:p>
    <w:p w:rsidR="00B11A4E" w:rsidRDefault="00003AC6">
      <w:pPr>
        <w:numPr>
          <w:ilvl w:val="0"/>
          <w:numId w:val="1"/>
        </w:numPr>
        <w:spacing w:after="0" w:line="252" w:lineRule="auto"/>
        <w:jc w:val="both"/>
        <w:rPr>
          <w:rFonts w:ascii="Arial" w:eastAsia="Arial" w:hAnsi="Arial" w:cs="Arial"/>
          <w:b/>
        </w:rPr>
      </w:pPr>
      <w:r>
        <w:rPr>
          <w:rFonts w:ascii="Arial" w:eastAsia="Arial" w:hAnsi="Arial" w:cs="Arial"/>
          <w:b/>
        </w:rPr>
        <w:t>Infraestructura:</w:t>
      </w:r>
    </w:p>
    <w:p w:rsidR="00B11A4E" w:rsidRDefault="00003AC6">
      <w:pPr>
        <w:numPr>
          <w:ilvl w:val="0"/>
          <w:numId w:val="5"/>
        </w:numPr>
        <w:spacing w:after="0" w:line="252" w:lineRule="auto"/>
        <w:jc w:val="both"/>
        <w:rPr>
          <w:rFonts w:ascii="Arial" w:eastAsia="Arial" w:hAnsi="Arial" w:cs="Arial"/>
        </w:rPr>
      </w:pPr>
      <w:r>
        <w:rPr>
          <w:rFonts w:ascii="Arial" w:eastAsia="Arial" w:hAnsi="Arial" w:cs="Arial"/>
        </w:rPr>
        <w:t>Se solicitó a la Secretaría de Coordinación y Planeamiento Institucional de Rectorado la incorporación de una nueva caldera en la obra de acondicionamiento de la instalación de gas del Centro Universitario. La misma será para reemplazar  la que se encuentra en la sala de máquinas sobre calle 9.</w:t>
      </w:r>
    </w:p>
    <w:p w:rsidR="00B11A4E" w:rsidRDefault="00003AC6">
      <w:pPr>
        <w:numPr>
          <w:ilvl w:val="0"/>
          <w:numId w:val="5"/>
        </w:numPr>
        <w:spacing w:after="0" w:line="252" w:lineRule="auto"/>
        <w:jc w:val="both"/>
        <w:rPr>
          <w:rFonts w:ascii="Arial" w:eastAsia="Arial" w:hAnsi="Arial" w:cs="Arial"/>
        </w:rPr>
      </w:pPr>
      <w:r>
        <w:rPr>
          <w:rFonts w:ascii="Arial" w:eastAsia="Arial" w:hAnsi="Arial" w:cs="Arial"/>
        </w:rPr>
        <w:t>Se iniciaron las acciones para reubicar un equipo de de AA frio/calor. El mismo se colocará en el aula 6.</w:t>
      </w:r>
    </w:p>
    <w:p w:rsidR="001F4F05" w:rsidRPr="003E4D89" w:rsidRDefault="001F4F05">
      <w:pPr>
        <w:numPr>
          <w:ilvl w:val="0"/>
          <w:numId w:val="5"/>
        </w:numPr>
        <w:spacing w:after="0" w:line="252" w:lineRule="auto"/>
        <w:jc w:val="both"/>
        <w:rPr>
          <w:rFonts w:ascii="Arial" w:eastAsia="Arial" w:hAnsi="Arial" w:cs="Arial"/>
        </w:rPr>
      </w:pPr>
      <w:r w:rsidRPr="003E4D89">
        <w:rPr>
          <w:rFonts w:ascii="Arial" w:eastAsia="Arial" w:hAnsi="Arial" w:cs="Arial"/>
        </w:rPr>
        <w:t>Obra Aulas Audiovisuales sede General Pico: en el día de la fecha, jueves 02/06/22 se realizó en Rectorado el acto de apertura de presentación de ofertas, del que participaron dos empresas en calidad de oferentes.</w:t>
      </w:r>
    </w:p>
    <w:p w:rsidR="00B11A4E" w:rsidRDefault="00003AC6">
      <w:pPr>
        <w:numPr>
          <w:ilvl w:val="0"/>
          <w:numId w:val="1"/>
        </w:numPr>
        <w:spacing w:after="0" w:line="252" w:lineRule="auto"/>
        <w:jc w:val="both"/>
        <w:rPr>
          <w:rFonts w:ascii="Arial" w:eastAsia="Arial" w:hAnsi="Arial" w:cs="Arial"/>
          <w:b/>
        </w:rPr>
      </w:pPr>
      <w:r>
        <w:rPr>
          <w:rFonts w:ascii="Arial" w:eastAsia="Arial" w:hAnsi="Arial" w:cs="Arial"/>
          <w:b/>
        </w:rPr>
        <w:t>Concurso No Docente:</w:t>
      </w:r>
    </w:p>
    <w:p w:rsidR="00B11A4E" w:rsidRDefault="00003AC6">
      <w:pPr>
        <w:numPr>
          <w:ilvl w:val="0"/>
          <w:numId w:val="3"/>
        </w:numPr>
        <w:spacing w:after="0" w:line="252" w:lineRule="auto"/>
        <w:jc w:val="both"/>
        <w:rPr>
          <w:rFonts w:ascii="Arial" w:eastAsia="Arial" w:hAnsi="Arial" w:cs="Arial"/>
          <w:b/>
        </w:rPr>
      </w:pPr>
      <w:r>
        <w:rPr>
          <w:rFonts w:ascii="Arial" w:eastAsia="Arial" w:hAnsi="Arial" w:cs="Arial"/>
        </w:rPr>
        <w:t>Dada la asignación de tareas que se dispuso con el recambio de autoridades se procedió a cubrir las necesidades del área administrativa, por lo que se resolvió dejar sin efecto el concurso para la incorporación de una Cat 5</w:t>
      </w:r>
      <w:r w:rsidR="003E4D89">
        <w:rPr>
          <w:rFonts w:ascii="Arial" w:eastAsia="Arial" w:hAnsi="Arial" w:cs="Arial"/>
        </w:rPr>
        <w:t>.</w:t>
      </w:r>
    </w:p>
    <w:p w:rsidR="003E4D89" w:rsidRDefault="003E4D89">
      <w:pPr>
        <w:spacing w:after="0"/>
        <w:jc w:val="both"/>
        <w:rPr>
          <w:rFonts w:ascii="Arial" w:eastAsia="Arial" w:hAnsi="Arial" w:cs="Arial"/>
          <w:b/>
        </w:rPr>
      </w:pPr>
    </w:p>
    <w:p w:rsidR="00B11A4E" w:rsidRDefault="00003AC6">
      <w:pPr>
        <w:spacing w:after="0"/>
        <w:jc w:val="both"/>
        <w:rPr>
          <w:rFonts w:ascii="Arial" w:eastAsia="Arial" w:hAnsi="Arial" w:cs="Arial"/>
          <w:b/>
        </w:rPr>
      </w:pPr>
      <w:r>
        <w:rPr>
          <w:rFonts w:ascii="Arial" w:eastAsia="Arial" w:hAnsi="Arial" w:cs="Arial"/>
          <w:b/>
        </w:rPr>
        <w:t>Secretaría de Ciencia y Técnica</w:t>
      </w:r>
    </w:p>
    <w:p w:rsidR="00B11A4E" w:rsidRDefault="00003AC6">
      <w:pPr>
        <w:numPr>
          <w:ilvl w:val="0"/>
          <w:numId w:val="1"/>
        </w:numPr>
        <w:spacing w:after="0" w:line="252" w:lineRule="auto"/>
        <w:jc w:val="both"/>
        <w:rPr>
          <w:rFonts w:ascii="Arial" w:eastAsia="Arial" w:hAnsi="Arial" w:cs="Arial"/>
          <w:b/>
        </w:rPr>
      </w:pPr>
      <w:r>
        <w:rPr>
          <w:rFonts w:ascii="Arial" w:eastAsia="Arial" w:hAnsi="Arial" w:cs="Arial"/>
          <w:b/>
        </w:rPr>
        <w:t>Reuniones:</w:t>
      </w:r>
    </w:p>
    <w:p w:rsidR="00B11A4E" w:rsidRDefault="00003AC6">
      <w:pPr>
        <w:numPr>
          <w:ilvl w:val="1"/>
          <w:numId w:val="1"/>
        </w:numPr>
        <w:spacing w:after="0" w:line="276" w:lineRule="auto"/>
        <w:jc w:val="both"/>
        <w:rPr>
          <w:rFonts w:ascii="Arial" w:eastAsia="Arial" w:hAnsi="Arial" w:cs="Arial"/>
        </w:rPr>
      </w:pPr>
      <w:r>
        <w:rPr>
          <w:rFonts w:ascii="Arial" w:eastAsia="Arial" w:hAnsi="Arial" w:cs="Arial"/>
          <w:b/>
          <w:highlight w:val="white"/>
        </w:rPr>
        <w:t xml:space="preserve">Red CEN TEC: </w:t>
      </w:r>
      <w:r>
        <w:rPr>
          <w:rFonts w:ascii="Arial" w:eastAsia="Arial" w:hAnsi="Arial" w:cs="Arial"/>
        </w:rPr>
        <w:t xml:space="preserve">El día Lunes 23 de Mayo y en el marco de las acciones de vinculación de la Facultad de Ingeniería, el Secretario de Ciencia y Técnica, Lic. Guillermo Lafuente participó del </w:t>
      </w:r>
      <w:r>
        <w:rPr>
          <w:rFonts w:ascii="Arial" w:eastAsia="Arial" w:hAnsi="Arial" w:cs="Arial"/>
          <w:b/>
          <w:color w:val="222222"/>
          <w:highlight w:val="white"/>
        </w:rPr>
        <w:t xml:space="preserve"> </w:t>
      </w:r>
      <w:r>
        <w:rPr>
          <w:rFonts w:ascii="Arial" w:eastAsia="Arial" w:hAnsi="Arial" w:cs="Arial"/>
          <w:b/>
          <w:highlight w:val="white"/>
        </w:rPr>
        <w:t xml:space="preserve">1er. </w:t>
      </w:r>
      <w:r>
        <w:rPr>
          <w:rFonts w:ascii="Arial" w:eastAsia="Arial" w:hAnsi="Arial" w:cs="Arial"/>
          <w:highlight w:val="white"/>
        </w:rPr>
        <w:t xml:space="preserve"> </w:t>
      </w:r>
      <w:r>
        <w:rPr>
          <w:rFonts w:ascii="Arial" w:eastAsia="Arial" w:hAnsi="Arial" w:cs="Arial"/>
          <w:b/>
          <w:highlight w:val="white"/>
        </w:rPr>
        <w:t>Encuentro  Red CEN TEC -Red de Centros de servicios de Desarrollo Tecnológico e Innovación  para empresas radicadas en Parques Industriales</w:t>
      </w:r>
      <w:r>
        <w:rPr>
          <w:rFonts w:ascii="Arial" w:eastAsia="Arial" w:hAnsi="Arial" w:cs="Arial"/>
          <w:b/>
          <w:color w:val="222222"/>
          <w:highlight w:val="white"/>
        </w:rPr>
        <w:t>.</w:t>
      </w:r>
      <w:r>
        <w:rPr>
          <w:rFonts w:ascii="Arial" w:eastAsia="Arial" w:hAnsi="Arial" w:cs="Arial"/>
          <w:color w:val="222222"/>
          <w:highlight w:val="white"/>
        </w:rPr>
        <w:t xml:space="preserve"> En el mismo se presentó el desarrollo de distintos Centros Tecnológicos del país, y estuvo invitado el Director del FONTAR Alejandor Primbas, quien comentó sobre las distintas líneas de financiamiento para el sector científico tecnológico argentino. La Red CEN-TEC es un espacio de articulación y potenciación de las actividades realizadas por los centros de desarrollo y servicios tecnológicos de Argentina.Tiene como misión elevar al conjunto y catalizar los procesos para que los centros tecnológicos de Argentina se afiancen más rápidamente, jerarquizando la innovación como área, como forma de repensar lo territorial y como motor del desarrollo productivo y la competitividad. La Red es coordinada por la Dirección Nacional de Desarrollo Tecnológico e Innovación del Ministerio de Ciencia, en conjunto con la Agencia I+D+i.</w:t>
      </w:r>
    </w:p>
    <w:p w:rsidR="00B11A4E" w:rsidRDefault="00003AC6">
      <w:pPr>
        <w:numPr>
          <w:ilvl w:val="1"/>
          <w:numId w:val="1"/>
        </w:numPr>
        <w:spacing w:after="0" w:line="252" w:lineRule="auto"/>
        <w:jc w:val="both"/>
        <w:rPr>
          <w:rFonts w:ascii="Arial" w:eastAsia="Arial" w:hAnsi="Arial" w:cs="Arial"/>
        </w:rPr>
      </w:pPr>
      <w:r>
        <w:rPr>
          <w:rFonts w:ascii="Arial" w:eastAsia="Arial" w:hAnsi="Arial" w:cs="Arial"/>
          <w:b/>
        </w:rPr>
        <w:t>Extensión</w:t>
      </w:r>
      <w:r>
        <w:rPr>
          <w:rFonts w:ascii="Arial" w:eastAsia="Arial" w:hAnsi="Arial" w:cs="Arial"/>
        </w:rPr>
        <w:t xml:space="preserve">: Se mantuvo reunión con el Secretario de Extensión UNLPam, Med. Vet. Ignacio </w:t>
      </w:r>
      <w:r w:rsidR="005B5B1B">
        <w:rPr>
          <w:rFonts w:ascii="Arial" w:eastAsia="Arial" w:hAnsi="Arial" w:cs="Arial"/>
        </w:rPr>
        <w:t>KOTANI</w:t>
      </w:r>
      <w:r>
        <w:rPr>
          <w:rFonts w:ascii="Arial" w:eastAsia="Arial" w:hAnsi="Arial" w:cs="Arial"/>
        </w:rPr>
        <w:t>, donde se trataron diversos temas de índole académico de la Facultad y de la Universidad. También durante el transcurso de la reunión, el secretario comentó sobre la organización por la UNLPam del X Congreso Nacional de Extensión cuya fecha está prevista para el último trimestre de 2022.</w:t>
      </w:r>
    </w:p>
    <w:p w:rsidR="00B11A4E" w:rsidRDefault="00003AC6">
      <w:pPr>
        <w:numPr>
          <w:ilvl w:val="1"/>
          <w:numId w:val="1"/>
        </w:numPr>
        <w:spacing w:after="0" w:line="252" w:lineRule="auto"/>
        <w:jc w:val="both"/>
        <w:rPr>
          <w:rFonts w:ascii="Arial" w:eastAsia="Arial" w:hAnsi="Arial" w:cs="Arial"/>
        </w:rPr>
      </w:pPr>
      <w:r>
        <w:rPr>
          <w:rFonts w:ascii="Arial" w:eastAsia="Arial" w:hAnsi="Arial" w:cs="Arial"/>
          <w:b/>
        </w:rPr>
        <w:t>RED de Referentes de EaD</w:t>
      </w:r>
      <w:r>
        <w:rPr>
          <w:rFonts w:ascii="Arial" w:eastAsia="Arial" w:hAnsi="Arial" w:cs="Arial"/>
        </w:rPr>
        <w:t>: El martes 31 de mayo se participó en la Red de Referentes de EaD de la UNLPam, donde se presentó a los nuevos representantes de la institución y se resaltó el compromiso institucional de nuestra facultad en esta nueva etapa, para avanzar en materia de Educación a Distancia y Virtualización de actividades.</w:t>
      </w:r>
    </w:p>
    <w:p w:rsidR="00B11A4E" w:rsidRDefault="00B11A4E">
      <w:pPr>
        <w:spacing w:after="0" w:line="252" w:lineRule="auto"/>
        <w:ind w:left="1440"/>
        <w:jc w:val="both"/>
        <w:rPr>
          <w:rFonts w:ascii="Arial" w:eastAsia="Arial" w:hAnsi="Arial" w:cs="Arial"/>
        </w:rPr>
      </w:pPr>
    </w:p>
    <w:p w:rsidR="00B11A4E" w:rsidRDefault="00003AC6">
      <w:pPr>
        <w:numPr>
          <w:ilvl w:val="0"/>
          <w:numId w:val="1"/>
        </w:numPr>
        <w:pBdr>
          <w:top w:val="nil"/>
          <w:left w:val="nil"/>
          <w:bottom w:val="nil"/>
          <w:right w:val="nil"/>
          <w:between w:val="nil"/>
        </w:pBdr>
        <w:spacing w:after="0" w:line="252" w:lineRule="auto"/>
        <w:jc w:val="both"/>
        <w:rPr>
          <w:rFonts w:ascii="Arial" w:eastAsia="Arial" w:hAnsi="Arial" w:cs="Arial"/>
          <w:b/>
        </w:rPr>
      </w:pPr>
      <w:r>
        <w:rPr>
          <w:rFonts w:ascii="Arial" w:eastAsia="Arial" w:hAnsi="Arial" w:cs="Arial"/>
          <w:b/>
        </w:rPr>
        <w:t>Contratos:</w:t>
      </w:r>
    </w:p>
    <w:p w:rsidR="00B11A4E" w:rsidRDefault="00003AC6">
      <w:pPr>
        <w:numPr>
          <w:ilvl w:val="1"/>
          <w:numId w:val="1"/>
        </w:numPr>
        <w:pBdr>
          <w:top w:val="nil"/>
          <w:left w:val="nil"/>
          <w:bottom w:val="nil"/>
          <w:right w:val="nil"/>
          <w:between w:val="nil"/>
        </w:pBdr>
        <w:spacing w:after="0" w:line="252" w:lineRule="auto"/>
        <w:jc w:val="both"/>
        <w:rPr>
          <w:rFonts w:ascii="Arial" w:eastAsia="Arial" w:hAnsi="Arial" w:cs="Arial"/>
        </w:rPr>
      </w:pPr>
      <w:r>
        <w:rPr>
          <w:rFonts w:ascii="Arial" w:eastAsia="Arial" w:hAnsi="Arial" w:cs="Arial"/>
        </w:rPr>
        <w:t>Se dieron de baja 3 contratos relacionados con la difusión de actividades de la institución.</w:t>
      </w:r>
    </w:p>
    <w:p w:rsidR="00B11A4E" w:rsidRDefault="00B11A4E">
      <w:pPr>
        <w:pBdr>
          <w:top w:val="nil"/>
          <w:left w:val="nil"/>
          <w:bottom w:val="nil"/>
          <w:right w:val="nil"/>
          <w:between w:val="nil"/>
        </w:pBdr>
        <w:spacing w:after="0" w:line="252" w:lineRule="auto"/>
        <w:ind w:left="1440"/>
        <w:jc w:val="both"/>
        <w:rPr>
          <w:rFonts w:ascii="Arial" w:eastAsia="Arial" w:hAnsi="Arial" w:cs="Arial"/>
        </w:rPr>
      </w:pPr>
    </w:p>
    <w:p w:rsidR="00B11A4E" w:rsidRDefault="00003AC6">
      <w:pPr>
        <w:numPr>
          <w:ilvl w:val="0"/>
          <w:numId w:val="1"/>
        </w:numPr>
        <w:pBdr>
          <w:top w:val="nil"/>
          <w:left w:val="nil"/>
          <w:bottom w:val="nil"/>
          <w:right w:val="nil"/>
          <w:between w:val="nil"/>
        </w:pBdr>
        <w:spacing w:after="0" w:line="252" w:lineRule="auto"/>
        <w:jc w:val="both"/>
        <w:rPr>
          <w:rFonts w:ascii="Arial" w:eastAsia="Arial" w:hAnsi="Arial" w:cs="Arial"/>
          <w:b/>
        </w:rPr>
      </w:pPr>
      <w:r>
        <w:rPr>
          <w:rFonts w:ascii="Arial" w:eastAsia="Arial" w:hAnsi="Arial" w:cs="Arial"/>
          <w:b/>
        </w:rPr>
        <w:t>Graduados</w:t>
      </w:r>
    </w:p>
    <w:p w:rsidR="00B11A4E" w:rsidRDefault="00003AC6">
      <w:pPr>
        <w:numPr>
          <w:ilvl w:val="1"/>
          <w:numId w:val="1"/>
        </w:numPr>
        <w:spacing w:after="0" w:line="252" w:lineRule="auto"/>
        <w:jc w:val="both"/>
        <w:rPr>
          <w:rFonts w:ascii="Arial" w:eastAsia="Arial" w:hAnsi="Arial" w:cs="Arial"/>
        </w:rPr>
      </w:pPr>
      <w:r>
        <w:rPr>
          <w:rFonts w:ascii="Arial" w:eastAsia="Arial" w:hAnsi="Arial" w:cs="Arial"/>
        </w:rPr>
        <w:t xml:space="preserve">Con el objetivo de la </w:t>
      </w:r>
      <w:r w:rsidR="005B5B1B">
        <w:rPr>
          <w:rFonts w:ascii="Arial" w:eastAsia="Arial" w:hAnsi="Arial" w:cs="Arial"/>
        </w:rPr>
        <w:t>re vinculación</w:t>
      </w:r>
      <w:r>
        <w:rPr>
          <w:rFonts w:ascii="Arial" w:eastAsia="Arial" w:hAnsi="Arial" w:cs="Arial"/>
        </w:rPr>
        <w:t xml:space="preserve"> de nuestros graduados, se iniciaron las acciones para elaborar un plan de trabajo para dar atención a los requerimientos del claustro. En ese sentido, ya se está trabajando en la planificación de reuniones con representantes graduados para coordinar acciones futuras.</w:t>
      </w:r>
    </w:p>
    <w:p w:rsidR="00B11A4E" w:rsidRDefault="00B11A4E">
      <w:pPr>
        <w:spacing w:after="0" w:line="252" w:lineRule="auto"/>
        <w:ind w:left="1440"/>
        <w:jc w:val="both"/>
        <w:rPr>
          <w:rFonts w:ascii="Arial" w:eastAsia="Arial" w:hAnsi="Arial" w:cs="Arial"/>
        </w:rPr>
      </w:pPr>
    </w:p>
    <w:p w:rsidR="00B11A4E" w:rsidRDefault="00003AC6">
      <w:pPr>
        <w:numPr>
          <w:ilvl w:val="0"/>
          <w:numId w:val="1"/>
        </w:numPr>
        <w:spacing w:after="0" w:line="252" w:lineRule="auto"/>
        <w:jc w:val="both"/>
        <w:rPr>
          <w:rFonts w:ascii="Arial" w:eastAsia="Arial" w:hAnsi="Arial" w:cs="Arial"/>
          <w:b/>
        </w:rPr>
      </w:pPr>
      <w:r>
        <w:rPr>
          <w:rFonts w:ascii="Arial" w:eastAsia="Arial" w:hAnsi="Arial" w:cs="Arial"/>
          <w:b/>
        </w:rPr>
        <w:t>Difusión</w:t>
      </w:r>
    </w:p>
    <w:p w:rsidR="00B11A4E" w:rsidRDefault="00003AC6">
      <w:pPr>
        <w:numPr>
          <w:ilvl w:val="1"/>
          <w:numId w:val="1"/>
        </w:numPr>
        <w:spacing w:after="0" w:line="252" w:lineRule="auto"/>
        <w:jc w:val="both"/>
        <w:rPr>
          <w:rFonts w:ascii="Arial" w:eastAsia="Arial" w:hAnsi="Arial" w:cs="Arial"/>
        </w:rPr>
      </w:pPr>
      <w:r>
        <w:rPr>
          <w:rFonts w:ascii="Arial" w:eastAsia="Arial" w:hAnsi="Arial" w:cs="Arial"/>
        </w:rPr>
        <w:t>En el marco de las actividades de difusión de carreras se está trabajando en un nuevo esquema de visitas a colegios y ferias de carreras. Se tiene en cuenta para esta tarea, la coordinación de actividades junto con Rectorado de la UNLPam.</w:t>
      </w:r>
    </w:p>
    <w:p w:rsidR="00B11A4E" w:rsidRDefault="00003AC6">
      <w:pPr>
        <w:numPr>
          <w:ilvl w:val="1"/>
          <w:numId w:val="1"/>
        </w:numPr>
        <w:spacing w:after="0" w:line="252" w:lineRule="auto"/>
        <w:jc w:val="both"/>
        <w:rPr>
          <w:rFonts w:ascii="Arial" w:eastAsia="Arial" w:hAnsi="Arial" w:cs="Arial"/>
        </w:rPr>
      </w:pPr>
      <w:r>
        <w:rPr>
          <w:rFonts w:ascii="Arial" w:eastAsia="Arial" w:hAnsi="Arial" w:cs="Arial"/>
        </w:rPr>
        <w:t>Por otro lado, se empezó a elaborar una propuesta de readecuación de la información del Sitio Web de la Facultad, con el fin de segmentar hacia públicos objetivos más específicos.</w:t>
      </w:r>
    </w:p>
    <w:p w:rsidR="00B11A4E" w:rsidRDefault="00B11A4E">
      <w:pPr>
        <w:spacing w:after="0" w:line="252" w:lineRule="auto"/>
        <w:ind w:left="720"/>
        <w:jc w:val="both"/>
        <w:rPr>
          <w:rFonts w:ascii="Arial" w:eastAsia="Arial" w:hAnsi="Arial" w:cs="Arial"/>
        </w:rPr>
      </w:pPr>
    </w:p>
    <w:sectPr w:rsidR="00B11A4E" w:rsidSect="00B11A4E">
      <w:headerReference w:type="even" r:id="rId8"/>
      <w:headerReference w:type="default" r:id="rId9"/>
      <w:footerReference w:type="even" r:id="rId10"/>
      <w:footerReference w:type="default" r:id="rId11"/>
      <w:pgSz w:w="11907" w:h="16840"/>
      <w:pgMar w:top="851" w:right="851" w:bottom="568" w:left="1361" w:header="709" w:footer="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787F" w:rsidRDefault="00D2787F" w:rsidP="00B11A4E">
      <w:pPr>
        <w:spacing w:after="0" w:line="240" w:lineRule="auto"/>
      </w:pPr>
      <w:r>
        <w:separator/>
      </w:r>
    </w:p>
  </w:endnote>
  <w:endnote w:type="continuationSeparator" w:id="1">
    <w:p w:rsidR="00D2787F" w:rsidRDefault="00D2787F" w:rsidP="00B11A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Noto Sans Symbols">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AC6" w:rsidRDefault="00003AC6"/>
  <w:p w:rsidR="00003AC6" w:rsidRDefault="00003AC6"/>
  <w:p w:rsidR="00003AC6" w:rsidRDefault="00003AC6"/>
  <w:p w:rsidR="00003AC6" w:rsidRDefault="00003AC6"/>
  <w:p w:rsidR="00003AC6" w:rsidRDefault="00003AC6"/>
  <w:p w:rsidR="00003AC6" w:rsidRDefault="00003AC6"/>
  <w:p w:rsidR="00003AC6" w:rsidRDefault="00003AC6"/>
  <w:p w:rsidR="00003AC6" w:rsidRDefault="00003AC6"/>
  <w:p w:rsidR="00003AC6" w:rsidRDefault="00003AC6"/>
  <w:p w:rsidR="00003AC6" w:rsidRDefault="00003AC6"/>
  <w:p w:rsidR="00003AC6" w:rsidRDefault="00003AC6"/>
  <w:p w:rsidR="00003AC6" w:rsidRDefault="00003AC6"/>
  <w:p w:rsidR="00003AC6" w:rsidRDefault="00003AC6"/>
  <w:p w:rsidR="00003AC6" w:rsidRDefault="00003AC6"/>
  <w:p w:rsidR="00003AC6" w:rsidRDefault="00003AC6"/>
  <w:p w:rsidR="00003AC6" w:rsidRDefault="00003AC6"/>
  <w:p w:rsidR="00003AC6" w:rsidRDefault="00003AC6"/>
  <w:p w:rsidR="00003AC6" w:rsidRDefault="00003AC6"/>
  <w:p w:rsidR="00003AC6" w:rsidRDefault="00003AC6"/>
  <w:p w:rsidR="00003AC6" w:rsidRDefault="00003AC6"/>
  <w:p w:rsidR="00003AC6" w:rsidRDefault="00003AC6"/>
  <w:p w:rsidR="00003AC6" w:rsidRDefault="00003AC6"/>
  <w:p w:rsidR="00003AC6" w:rsidRDefault="00003AC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AC6" w:rsidRDefault="00003AC6">
    <w:pPr>
      <w:jc w:val="right"/>
    </w:pPr>
    <w:r>
      <w:t xml:space="preserve">Pág. </w:t>
    </w:r>
    <w:fldSimple w:instr="PAGE">
      <w:r w:rsidR="005B5B1B">
        <w:rPr>
          <w:noProof/>
        </w:rPr>
        <w:t>3</w:t>
      </w:r>
    </w:fldSimple>
    <w:r>
      <w:t>/</w:t>
    </w:r>
    <w:fldSimple w:instr="NUMPAGES">
      <w:r w:rsidR="005B5B1B">
        <w:rPr>
          <w:noProof/>
        </w:rPr>
        <w:t>3</w:t>
      </w:r>
    </w:fldSimple>
  </w:p>
  <w:p w:rsidR="00003AC6" w:rsidRDefault="00003AC6"/>
  <w:p w:rsidR="00003AC6" w:rsidRDefault="00003AC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787F" w:rsidRDefault="00D2787F" w:rsidP="00B11A4E">
      <w:pPr>
        <w:spacing w:after="0" w:line="240" w:lineRule="auto"/>
      </w:pPr>
      <w:r>
        <w:separator/>
      </w:r>
    </w:p>
  </w:footnote>
  <w:footnote w:type="continuationSeparator" w:id="1">
    <w:p w:rsidR="00D2787F" w:rsidRDefault="00D2787F" w:rsidP="00B11A4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AC6" w:rsidRDefault="00003AC6"/>
  <w:p w:rsidR="00003AC6" w:rsidRDefault="00003AC6"/>
  <w:p w:rsidR="00003AC6" w:rsidRDefault="00003AC6"/>
  <w:p w:rsidR="00003AC6" w:rsidRDefault="00003AC6"/>
  <w:p w:rsidR="00003AC6" w:rsidRDefault="00003AC6"/>
  <w:p w:rsidR="00003AC6" w:rsidRDefault="00003AC6"/>
  <w:p w:rsidR="00003AC6" w:rsidRDefault="00003AC6"/>
  <w:p w:rsidR="00003AC6" w:rsidRDefault="00003AC6"/>
  <w:p w:rsidR="00003AC6" w:rsidRDefault="00003AC6"/>
  <w:p w:rsidR="00003AC6" w:rsidRDefault="00003AC6"/>
  <w:p w:rsidR="00003AC6" w:rsidRDefault="00003AC6"/>
  <w:p w:rsidR="00003AC6" w:rsidRDefault="00003AC6"/>
  <w:p w:rsidR="00003AC6" w:rsidRDefault="00003AC6"/>
  <w:p w:rsidR="00003AC6" w:rsidRDefault="00003AC6"/>
  <w:p w:rsidR="00003AC6" w:rsidRDefault="00003AC6"/>
  <w:p w:rsidR="00003AC6" w:rsidRDefault="00003AC6"/>
  <w:p w:rsidR="00003AC6" w:rsidRDefault="00003AC6"/>
  <w:p w:rsidR="00003AC6" w:rsidRDefault="00003AC6"/>
  <w:p w:rsidR="00003AC6" w:rsidRDefault="00003AC6"/>
  <w:p w:rsidR="00003AC6" w:rsidRDefault="00003AC6"/>
  <w:p w:rsidR="00003AC6" w:rsidRDefault="00003AC6"/>
  <w:p w:rsidR="00003AC6" w:rsidRDefault="00003AC6"/>
  <w:p w:rsidR="00003AC6" w:rsidRDefault="00003AC6"/>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AC6" w:rsidRDefault="00003AC6">
    <w:pPr>
      <w:pBdr>
        <w:top w:val="nil"/>
        <w:left w:val="nil"/>
        <w:bottom w:val="nil"/>
        <w:right w:val="nil"/>
        <w:between w:val="nil"/>
      </w:pBdr>
      <w:tabs>
        <w:tab w:val="left" w:pos="6812"/>
      </w:tabs>
      <w:spacing w:after="0" w:line="240" w:lineRule="auto"/>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C87E8A"/>
    <w:multiLevelType w:val="multilevel"/>
    <w:tmpl w:val="84BCB6F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nsid w:val="33853FE8"/>
    <w:multiLevelType w:val="multilevel"/>
    <w:tmpl w:val="B89E3500"/>
    <w:lvl w:ilvl="0">
      <w:start w:val="1"/>
      <w:numFmt w:val="bullet"/>
      <w:lvlText w:val="❖"/>
      <w:lvlJc w:val="left"/>
      <w:pPr>
        <w:ind w:left="720" w:hanging="360"/>
      </w:pPr>
      <w:rPr>
        <w:rFonts w:ascii="Noto Sans Symbols" w:eastAsia="Noto Sans Symbols" w:hAnsi="Noto Sans Symbols" w:cs="Noto Sans Symbols"/>
        <w:color w:val="000000"/>
        <w:u w:val="none"/>
      </w:rPr>
    </w:lvl>
    <w:lvl w:ilvl="1">
      <w:start w:val="1"/>
      <w:numFmt w:val="bullet"/>
      <w:lvlText w:val="●"/>
      <w:lvlJc w:val="left"/>
      <w:pPr>
        <w:ind w:left="1440" w:hanging="360"/>
      </w:pPr>
      <w:rPr>
        <w:rFonts w:ascii="Noto Sans Symbols" w:eastAsia="Noto Sans Symbols" w:hAnsi="Noto Sans Symbols" w:cs="Noto Sans Symbols"/>
        <w:color w:val="000000"/>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48A17D05"/>
    <w:multiLevelType w:val="multilevel"/>
    <w:tmpl w:val="F7DE8622"/>
    <w:lvl w:ilvl="0">
      <w:start w:val="1"/>
      <w:numFmt w:val="bullet"/>
      <w:lvlText w:val="❖"/>
      <w:lvlJc w:val="left"/>
      <w:pPr>
        <w:ind w:left="720" w:hanging="360"/>
      </w:pPr>
      <w:rPr>
        <w:rFonts w:ascii="Noto Sans Symbols" w:eastAsia="Noto Sans Symbols" w:hAnsi="Noto Sans Symbols" w:cs="Noto Sans Symbols"/>
        <w:color w:val="000000"/>
        <w:u w:val="none"/>
      </w:rPr>
    </w:lvl>
    <w:lvl w:ilvl="1">
      <w:start w:val="1"/>
      <w:numFmt w:val="bullet"/>
      <w:lvlText w:val="●"/>
      <w:lvlJc w:val="left"/>
      <w:pPr>
        <w:ind w:left="1440" w:hanging="360"/>
      </w:pPr>
      <w:rPr>
        <w:rFonts w:ascii="Noto Sans Symbols" w:eastAsia="Noto Sans Symbols" w:hAnsi="Noto Sans Symbols" w:cs="Noto Sans Symbols"/>
        <w:color w:val="000000"/>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535D596C"/>
    <w:multiLevelType w:val="multilevel"/>
    <w:tmpl w:val="A17A66E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nsid w:val="76142816"/>
    <w:multiLevelType w:val="multilevel"/>
    <w:tmpl w:val="136A49C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characterSpacingControl w:val="doNotCompress"/>
  <w:footnotePr>
    <w:footnote w:id="0"/>
    <w:footnote w:id="1"/>
  </w:footnotePr>
  <w:endnotePr>
    <w:endnote w:id="0"/>
    <w:endnote w:id="1"/>
  </w:endnotePr>
  <w:compat/>
  <w:rsids>
    <w:rsidRoot w:val="00B11A4E"/>
    <w:rsid w:val="00003AC6"/>
    <w:rsid w:val="001F4F05"/>
    <w:rsid w:val="00302780"/>
    <w:rsid w:val="003E0EF1"/>
    <w:rsid w:val="003E4D89"/>
    <w:rsid w:val="005B5B1B"/>
    <w:rsid w:val="00B11A4E"/>
    <w:rsid w:val="00CA7C29"/>
    <w:rsid w:val="00CB64C5"/>
    <w:rsid w:val="00D2787F"/>
    <w:rsid w:val="00F105B9"/>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s-AR" w:eastAsia="es-A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6E92"/>
  </w:style>
  <w:style w:type="paragraph" w:styleId="Ttulo1">
    <w:name w:val="heading 1"/>
    <w:basedOn w:val="Normal1"/>
    <w:next w:val="Normal1"/>
    <w:rsid w:val="008B6E92"/>
    <w:pPr>
      <w:keepNext/>
      <w:keepLines/>
      <w:spacing w:before="480" w:after="120"/>
      <w:outlineLvl w:val="0"/>
    </w:pPr>
    <w:rPr>
      <w:b/>
      <w:sz w:val="48"/>
      <w:szCs w:val="48"/>
    </w:rPr>
  </w:style>
  <w:style w:type="paragraph" w:styleId="Ttulo2">
    <w:name w:val="heading 2"/>
    <w:basedOn w:val="Normal1"/>
    <w:next w:val="Normal1"/>
    <w:rsid w:val="008B6E92"/>
    <w:pPr>
      <w:keepNext/>
      <w:keepLines/>
      <w:spacing w:before="360" w:after="80"/>
      <w:outlineLvl w:val="1"/>
    </w:pPr>
    <w:rPr>
      <w:b/>
      <w:sz w:val="36"/>
      <w:szCs w:val="36"/>
    </w:rPr>
  </w:style>
  <w:style w:type="paragraph" w:styleId="Ttulo3">
    <w:name w:val="heading 3"/>
    <w:basedOn w:val="Normal1"/>
    <w:next w:val="Normal1"/>
    <w:rsid w:val="008B6E92"/>
    <w:pPr>
      <w:keepNext/>
      <w:keepLines/>
      <w:spacing w:before="280" w:after="80"/>
      <w:outlineLvl w:val="2"/>
    </w:pPr>
    <w:rPr>
      <w:b/>
      <w:sz w:val="28"/>
      <w:szCs w:val="28"/>
    </w:rPr>
  </w:style>
  <w:style w:type="paragraph" w:styleId="Ttulo4">
    <w:name w:val="heading 4"/>
    <w:basedOn w:val="Normal1"/>
    <w:next w:val="Normal1"/>
    <w:rsid w:val="008B6E92"/>
    <w:pPr>
      <w:keepNext/>
      <w:keepLines/>
      <w:spacing w:before="240" w:after="40"/>
      <w:outlineLvl w:val="3"/>
    </w:pPr>
    <w:rPr>
      <w:b/>
      <w:sz w:val="24"/>
      <w:szCs w:val="24"/>
    </w:rPr>
  </w:style>
  <w:style w:type="paragraph" w:styleId="Ttulo5">
    <w:name w:val="heading 5"/>
    <w:basedOn w:val="Normal1"/>
    <w:next w:val="Normal1"/>
    <w:rsid w:val="008B6E92"/>
    <w:pPr>
      <w:keepNext/>
      <w:keepLines/>
      <w:spacing w:before="220" w:after="40"/>
      <w:outlineLvl w:val="4"/>
    </w:pPr>
    <w:rPr>
      <w:b/>
    </w:rPr>
  </w:style>
  <w:style w:type="paragraph" w:styleId="Ttulo6">
    <w:name w:val="heading 6"/>
    <w:basedOn w:val="Normal1"/>
    <w:next w:val="Normal1"/>
    <w:rsid w:val="008B6E92"/>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rsid w:val="00B11A4E"/>
  </w:style>
  <w:style w:type="table" w:customStyle="1" w:styleId="TableNormal">
    <w:name w:val="Table Normal"/>
    <w:rsid w:val="00B11A4E"/>
    <w:tblPr>
      <w:tblCellMar>
        <w:top w:w="0" w:type="dxa"/>
        <w:left w:w="0" w:type="dxa"/>
        <w:bottom w:w="0" w:type="dxa"/>
        <w:right w:w="0" w:type="dxa"/>
      </w:tblCellMar>
    </w:tblPr>
  </w:style>
  <w:style w:type="paragraph" w:styleId="Ttulo">
    <w:name w:val="Title"/>
    <w:basedOn w:val="Normal1"/>
    <w:next w:val="Normal1"/>
    <w:rsid w:val="008B6E92"/>
    <w:pPr>
      <w:keepNext/>
      <w:keepLines/>
      <w:spacing w:before="480" w:after="120"/>
    </w:pPr>
    <w:rPr>
      <w:b/>
      <w:sz w:val="72"/>
      <w:szCs w:val="72"/>
    </w:rPr>
  </w:style>
  <w:style w:type="paragraph" w:customStyle="1" w:styleId="normal2">
    <w:name w:val="normal"/>
    <w:rsid w:val="00C45B1B"/>
  </w:style>
  <w:style w:type="table" w:customStyle="1" w:styleId="TableNormal0">
    <w:name w:val="Table Normal"/>
    <w:rsid w:val="00C45B1B"/>
    <w:tblPr>
      <w:tblCellMar>
        <w:top w:w="0" w:type="dxa"/>
        <w:left w:w="0" w:type="dxa"/>
        <w:bottom w:w="0" w:type="dxa"/>
        <w:right w:w="0" w:type="dxa"/>
      </w:tblCellMar>
    </w:tblPr>
  </w:style>
  <w:style w:type="paragraph" w:customStyle="1" w:styleId="normal3">
    <w:name w:val="normal"/>
    <w:rsid w:val="00000F7C"/>
  </w:style>
  <w:style w:type="table" w:customStyle="1" w:styleId="TableNormal1">
    <w:name w:val="Table Normal"/>
    <w:rsid w:val="00000F7C"/>
    <w:tblPr>
      <w:tblCellMar>
        <w:top w:w="0" w:type="dxa"/>
        <w:left w:w="0" w:type="dxa"/>
        <w:bottom w:w="0" w:type="dxa"/>
        <w:right w:w="0" w:type="dxa"/>
      </w:tblCellMar>
    </w:tblPr>
  </w:style>
  <w:style w:type="paragraph" w:customStyle="1" w:styleId="normal4">
    <w:name w:val="normal"/>
    <w:rsid w:val="00EE3F51"/>
  </w:style>
  <w:style w:type="table" w:customStyle="1" w:styleId="TableNormal2">
    <w:name w:val="Table Normal"/>
    <w:rsid w:val="00EE3F51"/>
    <w:tblPr>
      <w:tblCellMar>
        <w:top w:w="0" w:type="dxa"/>
        <w:left w:w="0" w:type="dxa"/>
        <w:bottom w:w="0" w:type="dxa"/>
        <w:right w:w="0" w:type="dxa"/>
      </w:tblCellMar>
    </w:tblPr>
  </w:style>
  <w:style w:type="paragraph" w:customStyle="1" w:styleId="normal5">
    <w:name w:val="normal"/>
    <w:rsid w:val="00EE3F51"/>
  </w:style>
  <w:style w:type="table" w:customStyle="1" w:styleId="TableNormal3">
    <w:name w:val="Table Normal"/>
    <w:rsid w:val="00EE3F51"/>
    <w:tblPr>
      <w:tblCellMar>
        <w:top w:w="0" w:type="dxa"/>
        <w:left w:w="0" w:type="dxa"/>
        <w:bottom w:w="0" w:type="dxa"/>
        <w:right w:w="0" w:type="dxa"/>
      </w:tblCellMar>
    </w:tblPr>
  </w:style>
  <w:style w:type="paragraph" w:customStyle="1" w:styleId="normal6">
    <w:name w:val="normal"/>
    <w:rsid w:val="005F5B27"/>
  </w:style>
  <w:style w:type="table" w:customStyle="1" w:styleId="TableNormal4">
    <w:name w:val="Table Normal"/>
    <w:rsid w:val="005F5B27"/>
    <w:tblPr>
      <w:tblCellMar>
        <w:top w:w="0" w:type="dxa"/>
        <w:left w:w="0" w:type="dxa"/>
        <w:bottom w:w="0" w:type="dxa"/>
        <w:right w:w="0" w:type="dxa"/>
      </w:tblCellMar>
    </w:tblPr>
  </w:style>
  <w:style w:type="paragraph" w:customStyle="1" w:styleId="Normal10">
    <w:name w:val="Normal1"/>
    <w:rsid w:val="00626990"/>
  </w:style>
  <w:style w:type="table" w:customStyle="1" w:styleId="TableNormal5">
    <w:name w:val="Table Normal"/>
    <w:rsid w:val="00626990"/>
    <w:tblPr>
      <w:tblCellMar>
        <w:top w:w="0" w:type="dxa"/>
        <w:left w:w="0" w:type="dxa"/>
        <w:bottom w:w="0" w:type="dxa"/>
        <w:right w:w="0" w:type="dxa"/>
      </w:tblCellMar>
    </w:tblPr>
  </w:style>
  <w:style w:type="paragraph" w:customStyle="1" w:styleId="Normal20">
    <w:name w:val="Normal2"/>
    <w:rsid w:val="008414D7"/>
  </w:style>
  <w:style w:type="table" w:customStyle="1" w:styleId="TableNormal6">
    <w:name w:val="Table Normal"/>
    <w:rsid w:val="008414D7"/>
    <w:tblPr>
      <w:tblCellMar>
        <w:top w:w="0" w:type="dxa"/>
        <w:left w:w="0" w:type="dxa"/>
        <w:bottom w:w="0" w:type="dxa"/>
        <w:right w:w="0" w:type="dxa"/>
      </w:tblCellMar>
    </w:tblPr>
  </w:style>
  <w:style w:type="table" w:customStyle="1" w:styleId="TableNormal7">
    <w:name w:val="Table Normal"/>
    <w:rsid w:val="008414D7"/>
    <w:tblPr>
      <w:tblCellMar>
        <w:top w:w="0" w:type="dxa"/>
        <w:left w:w="0" w:type="dxa"/>
        <w:bottom w:w="0" w:type="dxa"/>
        <w:right w:w="0" w:type="dxa"/>
      </w:tblCellMar>
    </w:tblPr>
  </w:style>
  <w:style w:type="paragraph" w:customStyle="1" w:styleId="Normal1">
    <w:name w:val="Normal1"/>
    <w:rsid w:val="008B6E92"/>
  </w:style>
  <w:style w:type="table" w:customStyle="1" w:styleId="TableNormal8">
    <w:name w:val="Table Normal"/>
    <w:rsid w:val="008B6E92"/>
    <w:tblPr>
      <w:tblCellMar>
        <w:top w:w="0" w:type="dxa"/>
        <w:left w:w="0" w:type="dxa"/>
        <w:bottom w:w="0" w:type="dxa"/>
        <w:right w:w="0" w:type="dxa"/>
      </w:tblCellMar>
    </w:tblPr>
  </w:style>
  <w:style w:type="paragraph" w:styleId="Prrafodelista">
    <w:name w:val="List Paragraph"/>
    <w:basedOn w:val="Normal"/>
    <w:uiPriority w:val="34"/>
    <w:qFormat/>
    <w:rsid w:val="00994F5E"/>
    <w:pPr>
      <w:ind w:left="720"/>
      <w:contextualSpacing/>
    </w:pPr>
  </w:style>
  <w:style w:type="paragraph" w:styleId="Subttulo">
    <w:name w:val="Subtitle"/>
    <w:basedOn w:val="Normal"/>
    <w:next w:val="Normal"/>
    <w:rsid w:val="00B11A4E"/>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semiHidden/>
    <w:unhideWhenUsed/>
    <w:rsid w:val="00AB173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AB173A"/>
  </w:style>
  <w:style w:type="paragraph" w:styleId="Piedepgina">
    <w:name w:val="footer"/>
    <w:basedOn w:val="Normal"/>
    <w:link w:val="PiedepginaCar"/>
    <w:uiPriority w:val="99"/>
    <w:semiHidden/>
    <w:unhideWhenUsed/>
    <w:rsid w:val="00AB173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AB173A"/>
  </w:style>
  <w:style w:type="paragraph" w:styleId="NormalWeb">
    <w:name w:val="Normal (Web)"/>
    <w:basedOn w:val="Normal"/>
    <w:uiPriority w:val="99"/>
    <w:unhideWhenUsed/>
    <w:rsid w:val="00E47E4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qyzaNcPcUdcytkb8bmfAo1UO5g==">AMUW2mXp11pNVckJXmBcoA6ACUz535hHhgSoeI4rKt9oA1a5+unxUlInGhDMDJhnInCVuOHbrK7Ccsl8ymzNqomvLp01hc670lMzLHrFs6pZbrf9LP8fjW/mR4TZSXiiJsyNdzSz23SB52q3MH7HqP8i8WEG6UgIy3lBUOl9SF8xaq7D8DzaG5UtqKuUpIPuRFjwvvbY4eji/uqDGo9xQiIFfkD/ZGYSfFlB5IdKfrk1i4Wmu6nEbgYxt2RsXz1xhavn4ZWN1Rws7gqZOm9xVxsCbCErN6XNF4D7bJZYSJSUhDpf1/AVb/KBC7jzYe0lq/n2lP+8KlXDk7YQo0B0OSonEvmoGCxcEun2MYDvqJRwI4iFG8lpdJKUYVWj2E3+XGOsNwhbdF2HnsGbwMMtB6VgPwiFCBIU0H3L7gHrGS3VItQzCnOriOLH3lfBgdUpEWjntpiVn6X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1066</Words>
  <Characters>5865</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Cuenta Microsoft</dc:creator>
  <cp:lastModifiedBy>GabyP</cp:lastModifiedBy>
  <cp:revision>5</cp:revision>
  <cp:lastPrinted>2022-06-02T21:47:00Z</cp:lastPrinted>
  <dcterms:created xsi:type="dcterms:W3CDTF">2022-06-03T11:49:00Z</dcterms:created>
  <dcterms:modified xsi:type="dcterms:W3CDTF">2022-06-06T12:08:00Z</dcterms:modified>
</cp:coreProperties>
</file>