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76AE7" w:rsidRPr="006F73E6" w:rsidRDefault="00000000">
      <w:pPr>
        <w:widowControl w:val="0"/>
        <w:spacing w:after="0" w:line="240" w:lineRule="auto"/>
        <w:jc w:val="center"/>
        <w:rPr>
          <w:rFonts w:ascii="Century Gothic" w:eastAsia="Century Gothic" w:hAnsi="Century Gothic" w:cs="Century Gothic"/>
          <w:b/>
          <w:i/>
          <w:sz w:val="20"/>
          <w:szCs w:val="20"/>
          <w:u w:val="single"/>
        </w:rPr>
      </w:pPr>
      <w:r w:rsidRPr="006F73E6">
        <w:rPr>
          <w:rFonts w:ascii="Century Gothic" w:eastAsia="Century Gothic" w:hAnsi="Century Gothic" w:cs="Century Gothic"/>
          <w:b/>
          <w:sz w:val="20"/>
          <w:szCs w:val="20"/>
          <w:u w:val="single"/>
        </w:rPr>
        <w:t xml:space="preserve"> Informe de Presidencia </w:t>
      </w:r>
    </w:p>
    <w:p w14:paraId="00000002" w14:textId="77777777" w:rsidR="00E76AE7" w:rsidRPr="006F73E6" w:rsidRDefault="00000000">
      <w:pPr>
        <w:widowControl w:val="0"/>
        <w:spacing w:after="0" w:line="240" w:lineRule="auto"/>
        <w:jc w:val="center"/>
        <w:rPr>
          <w:rFonts w:ascii="Century Gothic" w:eastAsia="Century Gothic" w:hAnsi="Century Gothic" w:cs="Century Gothic"/>
          <w:b/>
          <w:sz w:val="20"/>
          <w:szCs w:val="20"/>
          <w:u w:val="single"/>
        </w:rPr>
      </w:pPr>
      <w:bookmarkStart w:id="0" w:name="_heading=h.gjdgxs" w:colFirst="0" w:colLast="0"/>
      <w:bookmarkEnd w:id="0"/>
      <w:r w:rsidRPr="006F73E6">
        <w:rPr>
          <w:rFonts w:ascii="Century Gothic" w:eastAsia="Century Gothic" w:hAnsi="Century Gothic" w:cs="Century Gothic"/>
          <w:b/>
          <w:sz w:val="20"/>
          <w:szCs w:val="20"/>
          <w:u w:val="single"/>
        </w:rPr>
        <w:t>4° Reunión Ordinaria Consejo Directivo 29-05-</w:t>
      </w:r>
      <w:proofErr w:type="gramStart"/>
      <w:r w:rsidRPr="006F73E6">
        <w:rPr>
          <w:rFonts w:ascii="Century Gothic" w:eastAsia="Century Gothic" w:hAnsi="Century Gothic" w:cs="Century Gothic"/>
          <w:b/>
          <w:sz w:val="20"/>
          <w:szCs w:val="20"/>
          <w:u w:val="single"/>
        </w:rPr>
        <w:t>2025  Modalidad</w:t>
      </w:r>
      <w:proofErr w:type="gramEnd"/>
      <w:r w:rsidRPr="006F73E6">
        <w:rPr>
          <w:rFonts w:ascii="Century Gothic" w:eastAsia="Century Gothic" w:hAnsi="Century Gothic" w:cs="Century Gothic"/>
          <w:b/>
          <w:sz w:val="20"/>
          <w:szCs w:val="20"/>
          <w:u w:val="single"/>
        </w:rPr>
        <w:t xml:space="preserve"> Combinada</w:t>
      </w:r>
    </w:p>
    <w:p w14:paraId="00000003" w14:textId="77777777" w:rsidR="00E76AE7" w:rsidRPr="006F73E6" w:rsidRDefault="00E76AE7">
      <w:pPr>
        <w:widowControl w:val="0"/>
        <w:spacing w:after="0" w:line="240" w:lineRule="auto"/>
        <w:jc w:val="both"/>
        <w:rPr>
          <w:rFonts w:ascii="Century Gothic" w:eastAsia="Century Gothic" w:hAnsi="Century Gothic" w:cs="Century Gothic"/>
          <w:b/>
          <w:i/>
          <w:sz w:val="20"/>
          <w:szCs w:val="20"/>
        </w:rPr>
      </w:pPr>
    </w:p>
    <w:p w14:paraId="00000004" w14:textId="77777777" w:rsidR="00E76AE7" w:rsidRPr="006F73E6" w:rsidRDefault="00000000">
      <w:pPr>
        <w:widowControl w:val="0"/>
        <w:spacing w:after="0" w:line="240" w:lineRule="auto"/>
        <w:jc w:val="both"/>
        <w:rPr>
          <w:rFonts w:ascii="Century Gothic" w:eastAsia="Century Gothic" w:hAnsi="Century Gothic" w:cs="Century Gothic"/>
          <w:sz w:val="20"/>
          <w:szCs w:val="20"/>
        </w:rPr>
      </w:pPr>
      <w:r w:rsidRPr="006F73E6">
        <w:rPr>
          <w:rFonts w:ascii="Century Gothic" w:eastAsia="Century Gothic" w:hAnsi="Century Gothic" w:cs="Century Gothic"/>
          <w:b/>
          <w:sz w:val="20"/>
          <w:szCs w:val="20"/>
        </w:rPr>
        <w:t>Decanato:</w:t>
      </w:r>
    </w:p>
    <w:p w14:paraId="00000005" w14:textId="4B98C7A5"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 xml:space="preserve">Jornada de Energías Alternativas: el día 25/04 la Sociedad Rural de General Pico organizó un encuentro sobre la temática. Entre los disertantes estuvo el Docente y Graduado de nuestra Facultad, Ing. Mauro </w:t>
      </w:r>
      <w:r w:rsidR="0097430D" w:rsidRPr="006F73E6">
        <w:rPr>
          <w:rFonts w:ascii="Century Gothic" w:eastAsia="Century Gothic" w:hAnsi="Century Gothic" w:cs="Century Gothic"/>
          <w:sz w:val="20"/>
          <w:szCs w:val="20"/>
        </w:rPr>
        <w:t xml:space="preserve">BAGNATI </w:t>
      </w:r>
      <w:r w:rsidRPr="006F73E6">
        <w:rPr>
          <w:rFonts w:ascii="Century Gothic" w:eastAsia="Century Gothic" w:hAnsi="Century Gothic" w:cs="Century Gothic"/>
          <w:sz w:val="20"/>
          <w:szCs w:val="20"/>
        </w:rPr>
        <w:t>con la charla “Energía Solar aplicada al agro”. Acompañó el encuentro en representación de la Facultad de Ingeniería el Decano. Esta oportunidad favoreció para generar contactos con directivos de la Sociedad Rural, con el fin de pensar futuras colaboraciones entre las instituciones.</w:t>
      </w:r>
    </w:p>
    <w:p w14:paraId="00000006" w14:textId="786C7DFB"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 xml:space="preserve">Acto por el Día Internacional del Trabajo: el día 1º de mayo se realizó el acto en la Plazoleta 1º de Mayo ubicada en calle 10 y 105. La Vicedecana, Dra. Carolina </w:t>
      </w:r>
      <w:r w:rsidR="0097430D" w:rsidRPr="006F73E6">
        <w:rPr>
          <w:rFonts w:ascii="Century Gothic" w:eastAsia="Century Gothic" w:hAnsi="Century Gothic" w:cs="Century Gothic"/>
          <w:sz w:val="20"/>
          <w:szCs w:val="20"/>
        </w:rPr>
        <w:t>SALTO</w:t>
      </w:r>
      <w:r w:rsidRPr="006F73E6">
        <w:rPr>
          <w:rFonts w:ascii="Century Gothic" w:eastAsia="Century Gothic" w:hAnsi="Century Gothic" w:cs="Century Gothic"/>
          <w:sz w:val="20"/>
          <w:szCs w:val="20"/>
        </w:rPr>
        <w:t>, representó a nuestra Facultad, donde hubo presencia de autoridades provinciales, locales y representantes de entidades gremiales.</w:t>
      </w:r>
    </w:p>
    <w:p w14:paraId="00000007" w14:textId="2934FF55"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 xml:space="preserve">Acto Día Nacional del Crucero A.R.A. General Belgrano: la Municipalidad de General Pico y la Asociación de Veteranos de Malvinas “Alberto </w:t>
      </w:r>
      <w:proofErr w:type="spellStart"/>
      <w:r w:rsidRPr="006F73E6">
        <w:rPr>
          <w:rFonts w:ascii="Century Gothic" w:eastAsia="Century Gothic" w:hAnsi="Century Gothic" w:cs="Century Gothic"/>
          <w:sz w:val="20"/>
          <w:szCs w:val="20"/>
        </w:rPr>
        <w:t>Amesgaray</w:t>
      </w:r>
      <w:proofErr w:type="spellEnd"/>
      <w:r w:rsidRPr="006F73E6">
        <w:rPr>
          <w:rFonts w:ascii="Century Gothic" w:eastAsia="Century Gothic" w:hAnsi="Century Gothic" w:cs="Century Gothic"/>
          <w:sz w:val="20"/>
          <w:szCs w:val="20"/>
        </w:rPr>
        <w:t xml:space="preserve">” llevaron a cabo un emotivo acto conmemorativo por el Día de los Heroicos Tripulantes del Crucero ARA General Belgrano, en el marco del 43º aniversario de su hundimiento. La ceremonia se realizó en el Parque Héroes de Malvinas y reunió a autoridades, veteranos y ciudadanos en un homenaje a los caídos. En esta conmemoración estuvo presente el </w:t>
      </w:r>
      <w:proofErr w:type="gramStart"/>
      <w:r w:rsidRPr="006F73E6">
        <w:rPr>
          <w:rFonts w:ascii="Century Gothic" w:eastAsia="Century Gothic" w:hAnsi="Century Gothic" w:cs="Century Gothic"/>
          <w:sz w:val="20"/>
          <w:szCs w:val="20"/>
        </w:rPr>
        <w:t>Secretario</w:t>
      </w:r>
      <w:proofErr w:type="gramEnd"/>
      <w:r w:rsidRPr="006F73E6">
        <w:rPr>
          <w:rFonts w:ascii="Century Gothic" w:eastAsia="Century Gothic" w:hAnsi="Century Gothic" w:cs="Century Gothic"/>
          <w:sz w:val="20"/>
          <w:szCs w:val="20"/>
        </w:rPr>
        <w:t xml:space="preserve"> Académico, Ing. Néstor </w:t>
      </w:r>
      <w:r w:rsidR="0097430D" w:rsidRPr="006F73E6">
        <w:rPr>
          <w:rFonts w:ascii="Century Gothic" w:eastAsia="Century Gothic" w:hAnsi="Century Gothic" w:cs="Century Gothic"/>
          <w:sz w:val="20"/>
          <w:szCs w:val="20"/>
        </w:rPr>
        <w:t>GARCÍA</w:t>
      </w:r>
      <w:r w:rsidRPr="006F73E6">
        <w:rPr>
          <w:rFonts w:ascii="Century Gothic" w:eastAsia="Century Gothic" w:hAnsi="Century Gothic" w:cs="Century Gothic"/>
          <w:sz w:val="20"/>
          <w:szCs w:val="20"/>
        </w:rPr>
        <w:t>.</w:t>
      </w:r>
    </w:p>
    <w:p w14:paraId="00000008" w14:textId="77777777"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 xml:space="preserve">Acto de entrega de certificados a los nuevos miembros del Consejo Directivo: el día 13 de mayo asumieron las nuevas representaciones del claustro estudiantil para el próximo período. En un sencillo acto encabezado por el Decano, las y los consejeros que asumieron son: como titulares: SEIP ROSAS, Alexander Yahir, CAVALLOTTI, Delfina, VALINOTTI, Julián, ARMITANO, Lucas Juan; como suplentes: BRITO, Danna Alén, WATSON, Tomás Fernando, JACQUES, Abril </w:t>
      </w:r>
      <w:proofErr w:type="spellStart"/>
      <w:r w:rsidRPr="006F73E6">
        <w:rPr>
          <w:rFonts w:ascii="Century Gothic" w:eastAsia="Century Gothic" w:hAnsi="Century Gothic" w:cs="Century Gothic"/>
          <w:sz w:val="20"/>
          <w:szCs w:val="20"/>
        </w:rPr>
        <w:t>Tayhana</w:t>
      </w:r>
      <w:proofErr w:type="spellEnd"/>
      <w:r w:rsidRPr="006F73E6">
        <w:rPr>
          <w:rFonts w:ascii="Century Gothic" w:eastAsia="Century Gothic" w:hAnsi="Century Gothic" w:cs="Century Gothic"/>
          <w:sz w:val="20"/>
          <w:szCs w:val="20"/>
        </w:rPr>
        <w:t>, LÓPEZ, Yara Ailín.</w:t>
      </w:r>
    </w:p>
    <w:p w14:paraId="00000009" w14:textId="77777777" w:rsidR="00E76AE7" w:rsidRPr="00D4007D" w:rsidRDefault="00000000" w:rsidP="00D4007D">
      <w:pPr>
        <w:pStyle w:val="Prrafodelista"/>
        <w:numPr>
          <w:ilvl w:val="0"/>
          <w:numId w:val="3"/>
        </w:numPr>
        <w:spacing w:after="0" w:line="276" w:lineRule="auto"/>
        <w:jc w:val="both"/>
        <w:rPr>
          <w:rFonts w:ascii="Century Gothic" w:eastAsia="Century Gothic" w:hAnsi="Century Gothic" w:cs="Century Gothic"/>
          <w:sz w:val="20"/>
          <w:szCs w:val="20"/>
        </w:rPr>
      </w:pPr>
      <w:r w:rsidRPr="00D4007D">
        <w:rPr>
          <w:rFonts w:ascii="Century Gothic" w:eastAsia="Century Gothic" w:hAnsi="Century Gothic" w:cs="Century Gothic"/>
          <w:sz w:val="20"/>
          <w:szCs w:val="20"/>
        </w:rPr>
        <w:t>El Decano felicitó y destacó el rol de la representación estudiantil en el funcionamiento institucional del Consejo Directivo.</w:t>
      </w:r>
    </w:p>
    <w:p w14:paraId="0000000A" w14:textId="77777777"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77° Reunión Plenaria y Asamblea del CONFEDI: los días 15 y 16 de mayo se realizó el evento organizado en conjunto con el Departamento de Ciencia y Tecnología de la Universidad Nacional de Quilmes (</w:t>
      </w:r>
      <w:proofErr w:type="spellStart"/>
      <w:r w:rsidRPr="006F73E6">
        <w:rPr>
          <w:rFonts w:ascii="Century Gothic" w:eastAsia="Century Gothic" w:hAnsi="Century Gothic" w:cs="Century Gothic"/>
          <w:sz w:val="20"/>
          <w:szCs w:val="20"/>
        </w:rPr>
        <w:t>DCyT</w:t>
      </w:r>
      <w:proofErr w:type="spellEnd"/>
      <w:r w:rsidRPr="006F73E6">
        <w:rPr>
          <w:rFonts w:ascii="Century Gothic" w:eastAsia="Century Gothic" w:hAnsi="Century Gothic" w:cs="Century Gothic"/>
          <w:sz w:val="20"/>
          <w:szCs w:val="20"/>
        </w:rPr>
        <w:t xml:space="preserve">-UNQ). Se anunciaron nuevas iniciativas en el marco del Programa de Laboratorios Remotos, que continúa consolidándose como una estrategia clave para la innovación educativa y la articulación con el sector productivo. El mismo fue firmado entre el CONFEDI y la Fundación YPF. En esta oportunidad se presentaron tres nuevos convenios, una nueva convocatoria para la </w:t>
      </w:r>
      <w:proofErr w:type="spellStart"/>
      <w:r w:rsidRPr="006F73E6">
        <w:rPr>
          <w:rFonts w:ascii="Century Gothic" w:eastAsia="Century Gothic" w:hAnsi="Century Gothic" w:cs="Century Gothic"/>
          <w:sz w:val="20"/>
          <w:szCs w:val="20"/>
        </w:rPr>
        <w:t>remotización</w:t>
      </w:r>
      <w:proofErr w:type="spellEnd"/>
      <w:r w:rsidRPr="006F73E6">
        <w:rPr>
          <w:rFonts w:ascii="Century Gothic" w:eastAsia="Century Gothic" w:hAnsi="Century Gothic" w:cs="Century Gothic"/>
          <w:sz w:val="20"/>
          <w:szCs w:val="20"/>
        </w:rPr>
        <w:t xml:space="preserve"> de laboratorios vinculados al </w:t>
      </w:r>
      <w:proofErr w:type="spellStart"/>
      <w:r w:rsidRPr="006F73E6">
        <w:rPr>
          <w:rFonts w:ascii="Century Gothic" w:eastAsia="Century Gothic" w:hAnsi="Century Gothic" w:cs="Century Gothic"/>
          <w:sz w:val="20"/>
          <w:szCs w:val="20"/>
        </w:rPr>
        <w:t>upstream</w:t>
      </w:r>
      <w:proofErr w:type="spellEnd"/>
      <w:r w:rsidRPr="006F73E6">
        <w:rPr>
          <w:rFonts w:ascii="Century Gothic" w:eastAsia="Century Gothic" w:hAnsi="Century Gothic" w:cs="Century Gothic"/>
          <w:sz w:val="20"/>
          <w:szCs w:val="20"/>
        </w:rPr>
        <w:t xml:space="preserve"> de petróleo y gas, el desarrollo de una nueva etapa de la plataforma centralizada de gestión y el lanzamiento del Concurso de Buenas Prácticas Docentes. Para esta nueva etapa del Programa, la Fundación YPF triplicará la inversión, destinando un total de 450 mil dólares: 250 mil para la </w:t>
      </w:r>
      <w:proofErr w:type="spellStart"/>
      <w:r w:rsidRPr="006F73E6">
        <w:rPr>
          <w:rFonts w:ascii="Century Gothic" w:eastAsia="Century Gothic" w:hAnsi="Century Gothic" w:cs="Century Gothic"/>
          <w:sz w:val="20"/>
          <w:szCs w:val="20"/>
        </w:rPr>
        <w:t>remotización</w:t>
      </w:r>
      <w:proofErr w:type="spellEnd"/>
      <w:r w:rsidRPr="006F73E6">
        <w:rPr>
          <w:rFonts w:ascii="Century Gothic" w:eastAsia="Century Gothic" w:hAnsi="Century Gothic" w:cs="Century Gothic"/>
          <w:sz w:val="20"/>
          <w:szCs w:val="20"/>
        </w:rPr>
        <w:t xml:space="preserve"> y 200 mil para el desarrollo de la plataforma. También se planteó la realización de un trayecto formativo en apoyo para tareas experimentales en la investigación.</w:t>
      </w:r>
    </w:p>
    <w:p w14:paraId="0000000B" w14:textId="77777777"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 xml:space="preserve">Consejo Social de la </w:t>
      </w:r>
      <w:proofErr w:type="spellStart"/>
      <w:r w:rsidRPr="006F73E6">
        <w:rPr>
          <w:rFonts w:ascii="Century Gothic" w:eastAsia="Century Gothic" w:hAnsi="Century Gothic" w:cs="Century Gothic"/>
          <w:sz w:val="20"/>
          <w:szCs w:val="20"/>
        </w:rPr>
        <w:t>UNLPam</w:t>
      </w:r>
      <w:proofErr w:type="spellEnd"/>
      <w:r w:rsidRPr="006F73E6">
        <w:rPr>
          <w:rFonts w:ascii="Century Gothic" w:eastAsia="Century Gothic" w:hAnsi="Century Gothic" w:cs="Century Gothic"/>
          <w:sz w:val="20"/>
          <w:szCs w:val="20"/>
        </w:rPr>
        <w:t>: el día 21 de mayo se reunió en el comedor universitario el Consejo Social. El mismo está integrado por veinticinco (25) representantes titulares y veinticinco (25) suplentes, de entidades gubernamentales, no gubernamentales y de la Universidad, entre quienes se cuenta la Presidencia. Las personas representantes de las entidades gubernamentales pertenecerán a los ámbitos ejecutivos provinciales y municipales y al ámbito político-legislativo, mientras que las representantes de entidades no gubernamentales representarán a entidades gremiales, organizaciones no gubernamentales (</w:t>
      </w:r>
      <w:proofErr w:type="spellStart"/>
      <w:r w:rsidRPr="006F73E6">
        <w:rPr>
          <w:rFonts w:ascii="Century Gothic" w:eastAsia="Century Gothic" w:hAnsi="Century Gothic" w:cs="Century Gothic"/>
          <w:sz w:val="20"/>
          <w:szCs w:val="20"/>
        </w:rPr>
        <w:t>ONGs</w:t>
      </w:r>
      <w:proofErr w:type="spellEnd"/>
      <w:r w:rsidRPr="006F73E6">
        <w:rPr>
          <w:rFonts w:ascii="Century Gothic" w:eastAsia="Century Gothic" w:hAnsi="Century Gothic" w:cs="Century Gothic"/>
          <w:sz w:val="20"/>
          <w:szCs w:val="20"/>
        </w:rPr>
        <w:t xml:space="preserve">) del ámbito </w:t>
      </w:r>
      <w:r w:rsidRPr="006F73E6">
        <w:rPr>
          <w:rFonts w:ascii="Century Gothic" w:eastAsia="Century Gothic" w:hAnsi="Century Gothic" w:cs="Century Gothic"/>
          <w:sz w:val="20"/>
          <w:szCs w:val="20"/>
        </w:rPr>
        <w:lastRenderedPageBreak/>
        <w:t xml:space="preserve">social y cultural, entidades del sector privado y del sector cooperativo. Por la Universidad hay un representante permanente (Secretaría de Rectorado) y uno rotativo (Decanato de las Facultades de la </w:t>
      </w:r>
      <w:proofErr w:type="spellStart"/>
      <w:r w:rsidRPr="006F73E6">
        <w:rPr>
          <w:rFonts w:ascii="Century Gothic" w:eastAsia="Century Gothic" w:hAnsi="Century Gothic" w:cs="Century Gothic"/>
          <w:sz w:val="20"/>
          <w:szCs w:val="20"/>
        </w:rPr>
        <w:t>UNLPam</w:t>
      </w:r>
      <w:proofErr w:type="spellEnd"/>
      <w:r w:rsidRPr="006F73E6">
        <w:rPr>
          <w:rFonts w:ascii="Century Gothic" w:eastAsia="Century Gothic" w:hAnsi="Century Gothic" w:cs="Century Gothic"/>
          <w:sz w:val="20"/>
          <w:szCs w:val="20"/>
        </w:rPr>
        <w:t>). Como en este período le corresponde a la Facultad de Ingeniería fue en representación la Vicedecana. Hay cinco (5) comisiones de trabajo en las cuales se busca identificar líneas estratégicas de acuerdo a las siguientes problemáticas: Ambiente, desarrollo sostenible y producción; Cultura comunitaria; Soberanía Alimentaria; Salud Comunitaria y Derechos Humanos y Género.</w:t>
      </w:r>
    </w:p>
    <w:p w14:paraId="0000000C" w14:textId="77777777"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 xml:space="preserve">50º Aniversario de la Facultad de Ciencias Veterinarias: el día 23 de </w:t>
      </w:r>
      <w:proofErr w:type="gramStart"/>
      <w:r w:rsidRPr="006F73E6">
        <w:rPr>
          <w:rFonts w:ascii="Century Gothic" w:eastAsia="Century Gothic" w:hAnsi="Century Gothic" w:cs="Century Gothic"/>
          <w:sz w:val="20"/>
          <w:szCs w:val="20"/>
        </w:rPr>
        <w:t>mayo  se</w:t>
      </w:r>
      <w:proofErr w:type="gramEnd"/>
      <w:r w:rsidRPr="006F73E6">
        <w:rPr>
          <w:rFonts w:ascii="Century Gothic" w:eastAsia="Century Gothic" w:hAnsi="Century Gothic" w:cs="Century Gothic"/>
          <w:sz w:val="20"/>
          <w:szCs w:val="20"/>
        </w:rPr>
        <w:t xml:space="preserve"> realizó en el auditorio de dicha Facultad el acto conmemorativo. Estuvieron presentes el Gobernador y la Vicegobernadora de la provincia, el Viceintendente de la ciudad, Decanos de las distintas Facultades de la </w:t>
      </w:r>
      <w:proofErr w:type="spellStart"/>
      <w:r w:rsidRPr="006F73E6">
        <w:rPr>
          <w:rFonts w:ascii="Century Gothic" w:eastAsia="Century Gothic" w:hAnsi="Century Gothic" w:cs="Century Gothic"/>
          <w:sz w:val="20"/>
          <w:szCs w:val="20"/>
        </w:rPr>
        <w:t>UNLPam</w:t>
      </w:r>
      <w:proofErr w:type="spellEnd"/>
      <w:r w:rsidRPr="006F73E6">
        <w:rPr>
          <w:rFonts w:ascii="Century Gothic" w:eastAsia="Century Gothic" w:hAnsi="Century Gothic" w:cs="Century Gothic"/>
          <w:sz w:val="20"/>
          <w:szCs w:val="20"/>
        </w:rPr>
        <w:t xml:space="preserve">, autoridades universitarias, representantes de empresas que colaboran con la institución, etc. Se reconocieron Docentes y </w:t>
      </w:r>
      <w:proofErr w:type="spellStart"/>
      <w:r w:rsidRPr="006F73E6">
        <w:rPr>
          <w:rFonts w:ascii="Century Gothic" w:eastAsia="Century Gothic" w:hAnsi="Century Gothic" w:cs="Century Gothic"/>
          <w:sz w:val="20"/>
          <w:szCs w:val="20"/>
        </w:rPr>
        <w:t>Nodocentes</w:t>
      </w:r>
      <w:proofErr w:type="spellEnd"/>
      <w:r w:rsidRPr="006F73E6">
        <w:rPr>
          <w:rFonts w:ascii="Century Gothic" w:eastAsia="Century Gothic" w:hAnsi="Century Gothic" w:cs="Century Gothic"/>
          <w:sz w:val="20"/>
          <w:szCs w:val="20"/>
        </w:rPr>
        <w:t xml:space="preserve"> jubilados. En representación de la Facultad asistieron el Decano, la Vicedecana y el </w:t>
      </w:r>
      <w:proofErr w:type="gramStart"/>
      <w:r w:rsidRPr="006F73E6">
        <w:rPr>
          <w:rFonts w:ascii="Century Gothic" w:eastAsia="Century Gothic" w:hAnsi="Century Gothic" w:cs="Century Gothic"/>
          <w:sz w:val="20"/>
          <w:szCs w:val="20"/>
        </w:rPr>
        <w:t>Secretario</w:t>
      </w:r>
      <w:proofErr w:type="gramEnd"/>
      <w:r w:rsidRPr="006F73E6">
        <w:rPr>
          <w:rFonts w:ascii="Century Gothic" w:eastAsia="Century Gothic" w:hAnsi="Century Gothic" w:cs="Century Gothic"/>
          <w:sz w:val="20"/>
          <w:szCs w:val="20"/>
        </w:rPr>
        <w:t xml:space="preserve"> Administrativo.</w:t>
      </w:r>
    </w:p>
    <w:p w14:paraId="0000000D" w14:textId="69E1C316"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Ingeniería Mecatrónica: el día 23 de mayo la universidad fue notificada de la disposición N</w:t>
      </w:r>
      <w:r w:rsidR="0097430D" w:rsidRPr="006F73E6">
        <w:rPr>
          <w:rFonts w:ascii="Century Gothic" w:eastAsia="Century Gothic" w:hAnsi="Century Gothic" w:cs="Century Gothic"/>
          <w:sz w:val="20"/>
          <w:szCs w:val="20"/>
        </w:rPr>
        <w:t>.</w:t>
      </w:r>
      <w:r w:rsidRPr="006F73E6">
        <w:rPr>
          <w:rFonts w:ascii="Century Gothic" w:eastAsia="Century Gothic" w:hAnsi="Century Gothic" w:cs="Century Gothic"/>
          <w:sz w:val="20"/>
          <w:szCs w:val="20"/>
        </w:rPr>
        <w:t>º 274/2025 de la Secretaría de Educación, mediante la cual se otorga reconocimiento oficial provisorio y la consecuente validez nacional al título Ingeniero/a Mecatrónico/a.</w:t>
      </w:r>
    </w:p>
    <w:p w14:paraId="0000000E" w14:textId="6FB15CC1"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 xml:space="preserve">Día de la Revolución de Mayo: el día 25 de mayo se realizó el acto oficial el cual se llevó a cabo frente al municipio local y estuvo encabezado por la Vicegobernadora de la Provincia, Alicia </w:t>
      </w:r>
      <w:r w:rsidR="0097430D" w:rsidRPr="006F73E6">
        <w:rPr>
          <w:rFonts w:ascii="Century Gothic" w:eastAsia="Century Gothic" w:hAnsi="Century Gothic" w:cs="Century Gothic"/>
          <w:sz w:val="20"/>
          <w:szCs w:val="20"/>
        </w:rPr>
        <w:t xml:space="preserve">MAYORAL </w:t>
      </w:r>
      <w:r w:rsidRPr="006F73E6">
        <w:rPr>
          <w:rFonts w:ascii="Century Gothic" w:eastAsia="Century Gothic" w:hAnsi="Century Gothic" w:cs="Century Gothic"/>
          <w:sz w:val="20"/>
          <w:szCs w:val="20"/>
        </w:rPr>
        <w:t xml:space="preserve">y el Viceintendente, Alberto </w:t>
      </w:r>
      <w:r w:rsidR="0097430D" w:rsidRPr="006F73E6">
        <w:rPr>
          <w:rFonts w:ascii="Century Gothic" w:eastAsia="Century Gothic" w:hAnsi="Century Gothic" w:cs="Century Gothic"/>
          <w:sz w:val="20"/>
          <w:szCs w:val="20"/>
        </w:rPr>
        <w:t>CAMPO</w:t>
      </w:r>
      <w:r w:rsidRPr="006F73E6">
        <w:rPr>
          <w:rFonts w:ascii="Century Gothic" w:eastAsia="Century Gothic" w:hAnsi="Century Gothic" w:cs="Century Gothic"/>
          <w:sz w:val="20"/>
          <w:szCs w:val="20"/>
        </w:rPr>
        <w:t>. En representación de la Facultad asistió el Decano.</w:t>
      </w:r>
    </w:p>
    <w:p w14:paraId="0000000F" w14:textId="77777777" w:rsidR="00E76AE7" w:rsidRPr="006F73E6" w:rsidRDefault="00000000" w:rsidP="00D4007D">
      <w:pPr>
        <w:numPr>
          <w:ilvl w:val="0"/>
          <w:numId w:val="3"/>
        </w:numPr>
        <w:spacing w:after="0" w:line="240"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Consejo Superior:</w:t>
      </w:r>
    </w:p>
    <w:p w14:paraId="00000010" w14:textId="77777777" w:rsidR="00E76AE7" w:rsidRPr="006F73E6" w:rsidRDefault="00000000">
      <w:pPr>
        <w:numPr>
          <w:ilvl w:val="0"/>
          <w:numId w:val="1"/>
        </w:numPr>
        <w:spacing w:after="0" w:line="252" w:lineRule="auto"/>
        <w:ind w:left="1275" w:hanging="330"/>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Se aprobaron el nuevo Plan de Estudios de la carrera Ingeniería Electromecánica y tres nuevos concursos en el Programa de “Desarrollo de recursos humanos en el marco de carrera docente para aumentos de categoría inmediata superior de docentes regulares (con carrera docente activa)”.</w:t>
      </w:r>
    </w:p>
    <w:p w14:paraId="00000011" w14:textId="77777777" w:rsidR="00E76AE7" w:rsidRPr="006F73E6" w:rsidRDefault="00000000">
      <w:pPr>
        <w:spacing w:before="240" w:after="0" w:line="240" w:lineRule="auto"/>
        <w:jc w:val="both"/>
        <w:rPr>
          <w:rFonts w:ascii="Century Gothic" w:eastAsia="Century Gothic" w:hAnsi="Century Gothic" w:cs="Century Gothic"/>
          <w:b/>
          <w:sz w:val="20"/>
          <w:szCs w:val="20"/>
        </w:rPr>
      </w:pPr>
      <w:r w:rsidRPr="006F73E6">
        <w:rPr>
          <w:rFonts w:ascii="Century Gothic" w:eastAsia="Century Gothic" w:hAnsi="Century Gothic" w:cs="Century Gothic"/>
          <w:color w:val="222222"/>
          <w:sz w:val="20"/>
          <w:szCs w:val="20"/>
          <w:highlight w:val="white"/>
        </w:rPr>
        <w:t xml:space="preserve"> </w:t>
      </w:r>
      <w:r w:rsidRPr="006F73E6">
        <w:rPr>
          <w:rFonts w:ascii="Century Gothic" w:eastAsia="Century Gothic" w:hAnsi="Century Gothic" w:cs="Century Gothic"/>
          <w:b/>
          <w:sz w:val="20"/>
          <w:szCs w:val="20"/>
        </w:rPr>
        <w:t>Secretaría Académica:</w:t>
      </w:r>
    </w:p>
    <w:p w14:paraId="00000012" w14:textId="77777777"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Reunión SSAA: el día 26 de mayo se llevó a cabo la reunión donde se trataron los siguientes temas:</w:t>
      </w:r>
    </w:p>
    <w:p w14:paraId="00000013" w14:textId="77777777" w:rsidR="00E76AE7" w:rsidRPr="006F73E6" w:rsidRDefault="00000000">
      <w:pPr>
        <w:numPr>
          <w:ilvl w:val="1"/>
          <w:numId w:val="2"/>
        </w:numPr>
        <w:spacing w:after="0" w:line="240"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Guaraní 3: se informó que está funcionando con algunos inconvenientes en las otras facultades. En nuestra facultad se está en proceso de migración para una versión paralela.</w:t>
      </w:r>
    </w:p>
    <w:p w14:paraId="00000014" w14:textId="77777777" w:rsidR="00E76AE7" w:rsidRPr="006F73E6" w:rsidRDefault="00000000">
      <w:pPr>
        <w:numPr>
          <w:ilvl w:val="1"/>
          <w:numId w:val="2"/>
        </w:numPr>
        <w:spacing w:after="0" w:line="240"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SACAU: formalización de equipos y proyección de planes de trabajo. Se está solicitando a las facultades, se puedan concretar las instancias.</w:t>
      </w:r>
    </w:p>
    <w:p w14:paraId="00000015" w14:textId="77777777" w:rsidR="00E76AE7" w:rsidRPr="006F73E6" w:rsidRDefault="00000000">
      <w:pPr>
        <w:numPr>
          <w:ilvl w:val="1"/>
          <w:numId w:val="2"/>
        </w:numPr>
        <w:spacing w:after="0" w:line="240" w:lineRule="auto"/>
        <w:jc w:val="both"/>
        <w:rPr>
          <w:rFonts w:ascii="Century Gothic" w:eastAsia="Century Gothic" w:hAnsi="Century Gothic" w:cs="Century Gothic"/>
          <w:sz w:val="20"/>
          <w:szCs w:val="20"/>
        </w:rPr>
      </w:pPr>
      <w:proofErr w:type="spellStart"/>
      <w:r w:rsidRPr="006F73E6">
        <w:rPr>
          <w:rFonts w:ascii="Century Gothic" w:eastAsia="Century Gothic" w:hAnsi="Century Gothic" w:cs="Century Gothic"/>
          <w:sz w:val="20"/>
          <w:szCs w:val="20"/>
        </w:rPr>
        <w:t>Terminalidad</w:t>
      </w:r>
      <w:proofErr w:type="spellEnd"/>
      <w:r w:rsidRPr="006F73E6">
        <w:rPr>
          <w:rFonts w:ascii="Century Gothic" w:eastAsia="Century Gothic" w:hAnsi="Century Gothic" w:cs="Century Gothic"/>
          <w:sz w:val="20"/>
          <w:szCs w:val="20"/>
        </w:rPr>
        <w:t xml:space="preserve">: se </w:t>
      </w:r>
      <w:proofErr w:type="gramStart"/>
      <w:r w:rsidRPr="006F73E6">
        <w:rPr>
          <w:rFonts w:ascii="Century Gothic" w:eastAsia="Century Gothic" w:hAnsi="Century Gothic" w:cs="Century Gothic"/>
          <w:sz w:val="20"/>
          <w:szCs w:val="20"/>
        </w:rPr>
        <w:t>está  realizando</w:t>
      </w:r>
      <w:proofErr w:type="gramEnd"/>
      <w:r w:rsidRPr="006F73E6">
        <w:rPr>
          <w:rFonts w:ascii="Century Gothic" w:eastAsia="Century Gothic" w:hAnsi="Century Gothic" w:cs="Century Gothic"/>
          <w:sz w:val="20"/>
          <w:szCs w:val="20"/>
        </w:rPr>
        <w:t xml:space="preserve"> un relevamiento para planificar un programa de </w:t>
      </w:r>
      <w:proofErr w:type="spellStart"/>
      <w:r w:rsidRPr="006F73E6">
        <w:rPr>
          <w:rFonts w:ascii="Century Gothic" w:eastAsia="Century Gothic" w:hAnsi="Century Gothic" w:cs="Century Gothic"/>
          <w:sz w:val="20"/>
          <w:szCs w:val="20"/>
        </w:rPr>
        <w:t>Terminalidad</w:t>
      </w:r>
      <w:proofErr w:type="spellEnd"/>
      <w:r w:rsidRPr="006F73E6">
        <w:rPr>
          <w:rFonts w:ascii="Century Gothic" w:eastAsia="Century Gothic" w:hAnsi="Century Gothic" w:cs="Century Gothic"/>
          <w:sz w:val="20"/>
          <w:szCs w:val="20"/>
        </w:rPr>
        <w:t>. En nuestra facultad estamos analizando los potenciales casos y la viabilidad de algún programa.</w:t>
      </w:r>
    </w:p>
    <w:p w14:paraId="00000016" w14:textId="77777777"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Encuentro del Consejo Provincial de Educación, Trabajo y Producción (</w:t>
      </w:r>
      <w:proofErr w:type="spellStart"/>
      <w:r w:rsidRPr="006F73E6">
        <w:rPr>
          <w:rFonts w:ascii="Century Gothic" w:eastAsia="Century Gothic" w:hAnsi="Century Gothic" w:cs="Century Gothic"/>
          <w:sz w:val="20"/>
          <w:szCs w:val="20"/>
        </w:rPr>
        <w:t>CoPETyP</w:t>
      </w:r>
      <w:proofErr w:type="spellEnd"/>
      <w:r w:rsidRPr="006F73E6">
        <w:rPr>
          <w:rFonts w:ascii="Century Gothic" w:eastAsia="Century Gothic" w:hAnsi="Century Gothic" w:cs="Century Gothic"/>
          <w:sz w:val="20"/>
          <w:szCs w:val="20"/>
        </w:rPr>
        <w:t>): se llevó a cabo el día 22 de mayo en CITIA- POLO CIENTÍFICO TECNOLÓGICO DE LA PAMPA. Del mismo participaron autoridades educativas, instituciones, empresarios, municipios. El trabajo tipo taller permitió relevar algunos aspectos y necesidades de los presentes hacia la Educación Técnica Profesional.</w:t>
      </w:r>
    </w:p>
    <w:p w14:paraId="00000017" w14:textId="0240486F"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 xml:space="preserve">Reunión FDR: se llevó a cabo el día 13 de mayo, en la misma se reinauguran las instalaciones después del incendio. Se trataron, entre otros temas, las futuras líneas de acción. Entre ellas el fomento de la internacionalización en las empresas </w:t>
      </w:r>
      <w:proofErr w:type="spellStart"/>
      <w:r w:rsidRPr="006F73E6">
        <w:rPr>
          <w:rFonts w:ascii="Century Gothic" w:eastAsia="Century Gothic" w:hAnsi="Century Gothic" w:cs="Century Gothic"/>
          <w:sz w:val="20"/>
          <w:szCs w:val="20"/>
        </w:rPr>
        <w:t>Piquenses</w:t>
      </w:r>
      <w:proofErr w:type="spellEnd"/>
      <w:r w:rsidRPr="006F73E6">
        <w:rPr>
          <w:rFonts w:ascii="Century Gothic" w:eastAsia="Century Gothic" w:hAnsi="Century Gothic" w:cs="Century Gothic"/>
          <w:sz w:val="20"/>
          <w:szCs w:val="20"/>
        </w:rPr>
        <w:t>, con una reunión con la agencia I-COMEX el día 29 de mayo.</w:t>
      </w:r>
    </w:p>
    <w:p w14:paraId="00000018" w14:textId="70455329"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 xml:space="preserve">Hackathon La Pampa - CITIA - </w:t>
      </w:r>
      <w:proofErr w:type="spellStart"/>
      <w:r w:rsidRPr="006F73E6">
        <w:rPr>
          <w:rFonts w:ascii="Century Gothic" w:eastAsia="Century Gothic" w:hAnsi="Century Gothic" w:cs="Century Gothic"/>
          <w:sz w:val="20"/>
          <w:szCs w:val="20"/>
        </w:rPr>
        <w:t>Alkemy</w:t>
      </w:r>
      <w:proofErr w:type="spellEnd"/>
      <w:r w:rsidRPr="006F73E6">
        <w:rPr>
          <w:rFonts w:ascii="Century Gothic" w:eastAsia="Century Gothic" w:hAnsi="Century Gothic" w:cs="Century Gothic"/>
          <w:sz w:val="20"/>
          <w:szCs w:val="20"/>
        </w:rPr>
        <w:t xml:space="preserve">: se llevó a cabo el 12 de mayo, en instalaciones de CITIA. Asistió por parte de la facultad el docente Dr. Pablo </w:t>
      </w:r>
      <w:r w:rsidR="0097430D" w:rsidRPr="006F73E6">
        <w:rPr>
          <w:rFonts w:ascii="Century Gothic" w:eastAsia="Century Gothic" w:hAnsi="Century Gothic" w:cs="Century Gothic"/>
          <w:sz w:val="20"/>
          <w:szCs w:val="20"/>
        </w:rPr>
        <w:t xml:space="preserve">BECKER </w:t>
      </w:r>
      <w:r w:rsidRPr="006F73E6">
        <w:rPr>
          <w:rFonts w:ascii="Century Gothic" w:eastAsia="Century Gothic" w:hAnsi="Century Gothic" w:cs="Century Gothic"/>
          <w:sz w:val="20"/>
          <w:szCs w:val="20"/>
        </w:rPr>
        <w:t xml:space="preserve">con estudiantes de la asignatura Ingeniería de Software I, quienes formaron parte </w:t>
      </w:r>
      <w:r w:rsidRPr="006F73E6">
        <w:rPr>
          <w:rFonts w:ascii="Century Gothic" w:eastAsia="Century Gothic" w:hAnsi="Century Gothic" w:cs="Century Gothic"/>
          <w:sz w:val="20"/>
          <w:szCs w:val="20"/>
        </w:rPr>
        <w:lastRenderedPageBreak/>
        <w:t>del jurado evaluador, representando a la Facultad en esta experiencia de innovación abierta.</w:t>
      </w:r>
    </w:p>
    <w:p w14:paraId="00000019" w14:textId="77777777" w:rsidR="00E76AE7" w:rsidRPr="006F73E6" w:rsidRDefault="00E76AE7">
      <w:pPr>
        <w:widowControl w:val="0"/>
        <w:spacing w:after="0" w:line="240" w:lineRule="auto"/>
        <w:jc w:val="both"/>
        <w:rPr>
          <w:rFonts w:ascii="Century Gothic" w:eastAsia="Century Gothic" w:hAnsi="Century Gothic" w:cs="Century Gothic"/>
          <w:sz w:val="20"/>
          <w:szCs w:val="20"/>
        </w:rPr>
      </w:pPr>
    </w:p>
    <w:p w14:paraId="0000001A" w14:textId="77777777" w:rsidR="00E76AE7" w:rsidRPr="006F73E6" w:rsidRDefault="00000000">
      <w:pPr>
        <w:widowControl w:val="0"/>
        <w:spacing w:after="0" w:line="240" w:lineRule="auto"/>
        <w:jc w:val="both"/>
        <w:rPr>
          <w:rFonts w:ascii="Century Gothic" w:eastAsia="Century Gothic" w:hAnsi="Century Gothic" w:cs="Century Gothic"/>
          <w:b/>
          <w:sz w:val="20"/>
          <w:szCs w:val="20"/>
        </w:rPr>
      </w:pPr>
      <w:r w:rsidRPr="006F73E6">
        <w:rPr>
          <w:rFonts w:ascii="Century Gothic" w:eastAsia="Century Gothic" w:hAnsi="Century Gothic" w:cs="Century Gothic"/>
          <w:b/>
          <w:sz w:val="20"/>
          <w:szCs w:val="20"/>
        </w:rPr>
        <w:t>Secretaría de Ciencia y Técnica</w:t>
      </w:r>
    </w:p>
    <w:p w14:paraId="0000001B" w14:textId="77777777"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 xml:space="preserve">Área de Difusión: </w:t>
      </w:r>
    </w:p>
    <w:p w14:paraId="0000001C" w14:textId="77777777" w:rsidR="00E76AE7" w:rsidRPr="006F73E6" w:rsidRDefault="00000000">
      <w:pPr>
        <w:numPr>
          <w:ilvl w:val="1"/>
          <w:numId w:val="2"/>
        </w:numPr>
        <w:spacing w:after="0" w:line="240"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 xml:space="preserve">Dentro del programa de difusión, además de las visitas a colegios, el 5 de mayo se estuvo trabajando en las Jornadas de Puertas Abiertas que organiza Rectorado en Santa Rosa. </w:t>
      </w:r>
    </w:p>
    <w:p w14:paraId="0000001D" w14:textId="77777777" w:rsidR="00E76AE7" w:rsidRPr="006F73E6" w:rsidRDefault="00000000">
      <w:pPr>
        <w:numPr>
          <w:ilvl w:val="1"/>
          <w:numId w:val="2"/>
        </w:numPr>
        <w:spacing w:after="0" w:line="240"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Se planificó y se hizo la invitación a escuelas de la región para visitar la facultad. Esto ha provocado que muchos colegios se interesen por la vista a la facultad, y se han intensificado las recepciones de colegios en nuestro edificio.</w:t>
      </w:r>
    </w:p>
    <w:p w14:paraId="0000001E" w14:textId="77777777"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Curso: El día 9 de mayo dio inicio el curso “</w:t>
      </w:r>
      <w:r w:rsidRPr="00D4007D">
        <w:rPr>
          <w:rFonts w:ascii="Century Gothic" w:eastAsia="Century Gothic" w:hAnsi="Century Gothic" w:cs="Century Gothic"/>
          <w:sz w:val="20"/>
          <w:szCs w:val="20"/>
        </w:rPr>
        <w:t>Alfabetismos múltiples en tiempos de inteligencia artificial</w:t>
      </w:r>
      <w:r w:rsidRPr="006F73E6">
        <w:rPr>
          <w:rFonts w:ascii="Century Gothic" w:eastAsia="Century Gothic" w:hAnsi="Century Gothic" w:cs="Century Gothic"/>
          <w:sz w:val="20"/>
          <w:szCs w:val="20"/>
        </w:rPr>
        <w:t>” con un total de 88 inscriptos.</w:t>
      </w:r>
    </w:p>
    <w:p w14:paraId="0000001F" w14:textId="77777777"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El día 12 de mayo se participó del Conversatorio “</w:t>
      </w:r>
      <w:r w:rsidRPr="00D4007D">
        <w:rPr>
          <w:rFonts w:ascii="Century Gothic" w:eastAsia="Century Gothic" w:hAnsi="Century Gothic" w:cs="Century Gothic"/>
          <w:sz w:val="20"/>
          <w:szCs w:val="20"/>
        </w:rPr>
        <w:t>Democracia y conocimiento. Diálogos urgentes para un futuro común</w:t>
      </w:r>
      <w:r w:rsidRPr="006F73E6">
        <w:rPr>
          <w:rFonts w:ascii="Century Gothic" w:eastAsia="Century Gothic" w:hAnsi="Century Gothic" w:cs="Century Gothic"/>
          <w:sz w:val="20"/>
          <w:szCs w:val="20"/>
        </w:rPr>
        <w:t xml:space="preserve">” organizado por la </w:t>
      </w:r>
      <w:proofErr w:type="spellStart"/>
      <w:r w:rsidRPr="006F73E6">
        <w:rPr>
          <w:rFonts w:ascii="Century Gothic" w:eastAsia="Century Gothic" w:hAnsi="Century Gothic" w:cs="Century Gothic"/>
          <w:sz w:val="20"/>
          <w:szCs w:val="20"/>
        </w:rPr>
        <w:t>UNLPam</w:t>
      </w:r>
      <w:proofErr w:type="spellEnd"/>
      <w:r w:rsidRPr="006F73E6">
        <w:rPr>
          <w:rFonts w:ascii="Century Gothic" w:eastAsia="Century Gothic" w:hAnsi="Century Gothic" w:cs="Century Gothic"/>
          <w:sz w:val="20"/>
          <w:szCs w:val="20"/>
        </w:rPr>
        <w:t>, donde se debatió sobre el papel del conocimiento en el diseño de un futuro común para nuestras provincias y el país. Participaron presidentes de las comisiones de Ciencia y Tecnología de la cámara de Diputados y del Senado de la nación, referentes de CONICET, INTA, Y-TEC, CONADU, CNEA, etc.</w:t>
      </w:r>
    </w:p>
    <w:p w14:paraId="00000020" w14:textId="77777777"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 xml:space="preserve">Reunión Consejo de Investigación y Posgrado: </w:t>
      </w:r>
    </w:p>
    <w:p w14:paraId="00000021" w14:textId="77777777" w:rsidR="00E76AE7" w:rsidRPr="006F73E6" w:rsidRDefault="00000000">
      <w:pPr>
        <w:numPr>
          <w:ilvl w:val="1"/>
          <w:numId w:val="2"/>
        </w:numPr>
        <w:spacing w:after="0" w:line="240"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 xml:space="preserve">En junio sale una nueva convocatoria a finalización de doctorados y para financiamiento de proyectos de carrera de doctorados (Partidas presupuestarias que quedaban para su ejecución fueron autorizadas por nación). </w:t>
      </w:r>
    </w:p>
    <w:p w14:paraId="00000022" w14:textId="77777777" w:rsidR="00E76AE7" w:rsidRPr="006F73E6" w:rsidRDefault="00000000">
      <w:pPr>
        <w:numPr>
          <w:ilvl w:val="1"/>
          <w:numId w:val="2"/>
        </w:numPr>
        <w:spacing w:after="0" w:line="240"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 xml:space="preserve">Sobre las Jornadas de Ciencia y Técnica, se </w:t>
      </w:r>
      <w:proofErr w:type="spellStart"/>
      <w:r w:rsidRPr="006F73E6">
        <w:rPr>
          <w:rFonts w:ascii="Century Gothic" w:eastAsia="Century Gothic" w:hAnsi="Century Gothic" w:cs="Century Gothic"/>
          <w:sz w:val="20"/>
          <w:szCs w:val="20"/>
        </w:rPr>
        <w:t>recepcionaron</w:t>
      </w:r>
      <w:proofErr w:type="spellEnd"/>
      <w:r w:rsidRPr="006F73E6">
        <w:rPr>
          <w:rFonts w:ascii="Century Gothic" w:eastAsia="Century Gothic" w:hAnsi="Century Gothic" w:cs="Century Gothic"/>
          <w:sz w:val="20"/>
          <w:szCs w:val="20"/>
        </w:rPr>
        <w:t xml:space="preserve"> más de 150 resúmenes, para participar en las 9 comisiones el día jueves 5 de junio.</w:t>
      </w:r>
    </w:p>
    <w:p w14:paraId="00000023" w14:textId="77777777"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Charlas: se organizó junto a la Secretaría de Extensión de la facultad de Ciencias Económicas y Jurídicas un ciclo de charlas. En la Facultad se realizó la charla “</w:t>
      </w:r>
      <w:r w:rsidRPr="00D4007D">
        <w:rPr>
          <w:rFonts w:ascii="Century Gothic" w:eastAsia="Century Gothic" w:hAnsi="Century Gothic" w:cs="Century Gothic"/>
          <w:sz w:val="20"/>
          <w:szCs w:val="20"/>
        </w:rPr>
        <w:t>El rol del Consejo Profesional de Ingeniería en la Provincia de La Pampa</w:t>
      </w:r>
      <w:r w:rsidRPr="006F73E6">
        <w:rPr>
          <w:rFonts w:ascii="Century Gothic" w:eastAsia="Century Gothic" w:hAnsi="Century Gothic" w:cs="Century Gothic"/>
          <w:sz w:val="20"/>
          <w:szCs w:val="20"/>
        </w:rPr>
        <w:t>” la cual tuvo una participación de 32 asistentes entre estudiantes, graduados y docentes.</w:t>
      </w:r>
    </w:p>
    <w:p w14:paraId="00000024" w14:textId="77777777"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proofErr w:type="spellStart"/>
      <w:r w:rsidRPr="006F73E6">
        <w:rPr>
          <w:rFonts w:ascii="Century Gothic" w:eastAsia="Century Gothic" w:hAnsi="Century Gothic" w:cs="Century Gothic"/>
          <w:sz w:val="20"/>
          <w:szCs w:val="20"/>
        </w:rPr>
        <w:t>RedPam</w:t>
      </w:r>
      <w:proofErr w:type="spellEnd"/>
      <w:r w:rsidRPr="006F73E6">
        <w:rPr>
          <w:rFonts w:ascii="Century Gothic" w:eastAsia="Century Gothic" w:hAnsi="Century Gothic" w:cs="Century Gothic"/>
          <w:sz w:val="20"/>
          <w:szCs w:val="20"/>
        </w:rPr>
        <w:t xml:space="preserve">: se recibió la Resolución Ministerial </w:t>
      </w:r>
      <w:proofErr w:type="spellStart"/>
      <w:r w:rsidRPr="006F73E6">
        <w:rPr>
          <w:rFonts w:ascii="Century Gothic" w:eastAsia="Century Gothic" w:hAnsi="Century Gothic" w:cs="Century Gothic"/>
          <w:sz w:val="20"/>
          <w:szCs w:val="20"/>
        </w:rPr>
        <w:t>N.°</w:t>
      </w:r>
      <w:proofErr w:type="spellEnd"/>
      <w:r w:rsidRPr="006F73E6">
        <w:rPr>
          <w:rFonts w:ascii="Century Gothic" w:eastAsia="Century Gothic" w:hAnsi="Century Gothic" w:cs="Century Gothic"/>
          <w:sz w:val="20"/>
          <w:szCs w:val="20"/>
        </w:rPr>
        <w:t xml:space="preserve"> 0330/25 del Ministerio de Educación de la Provincia de la Pampa, con el reconocimiento como postítulo dentro de la oferta académica de la Diplomatura “</w:t>
      </w:r>
      <w:r w:rsidRPr="00D4007D">
        <w:rPr>
          <w:rFonts w:ascii="Century Gothic" w:eastAsia="Century Gothic" w:hAnsi="Century Gothic" w:cs="Century Gothic"/>
          <w:sz w:val="20"/>
          <w:szCs w:val="20"/>
        </w:rPr>
        <w:t>Diplomatura de Extensión en Competencias Digitales y Ciudadanía Responsable</w:t>
      </w:r>
      <w:r w:rsidRPr="006F73E6">
        <w:rPr>
          <w:rFonts w:ascii="Century Gothic" w:eastAsia="Century Gothic" w:hAnsi="Century Gothic" w:cs="Century Gothic"/>
          <w:sz w:val="20"/>
          <w:szCs w:val="20"/>
        </w:rPr>
        <w:t>”.</w:t>
      </w:r>
    </w:p>
    <w:p w14:paraId="00000025" w14:textId="77777777" w:rsidR="00E76AE7" w:rsidRPr="006F73E6" w:rsidRDefault="00000000" w:rsidP="00D4007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6F73E6">
        <w:rPr>
          <w:rFonts w:ascii="Century Gothic" w:eastAsia="Century Gothic" w:hAnsi="Century Gothic" w:cs="Century Gothic"/>
          <w:sz w:val="20"/>
          <w:szCs w:val="20"/>
        </w:rPr>
        <w:t>Plan de Migración Moodle: tal como habíamos mencionado en la reunión pasada y coordinación con los responsables del área EAD y de Sistemas de la Facultad, a principios de abril se comenzó con la migración de la plataforma Moodle a la última versión (5.0) y a un nuevo servidor. Actualmente, se está trabajando en la segunda fase “Preparación del Entorno de Pruebas”.</w:t>
      </w:r>
    </w:p>
    <w:p w14:paraId="00000026" w14:textId="77777777" w:rsidR="00E76AE7" w:rsidRPr="006F73E6" w:rsidRDefault="00E76AE7">
      <w:pPr>
        <w:spacing w:after="0" w:line="240" w:lineRule="auto"/>
        <w:ind w:left="720"/>
        <w:jc w:val="both"/>
        <w:rPr>
          <w:rFonts w:ascii="Century Gothic" w:eastAsia="Century Gothic" w:hAnsi="Century Gothic" w:cs="Century Gothic"/>
          <w:sz w:val="20"/>
          <w:szCs w:val="20"/>
        </w:rPr>
      </w:pPr>
    </w:p>
    <w:sectPr w:rsidR="00E76AE7" w:rsidRPr="006F73E6" w:rsidSect="001B2202">
      <w:headerReference w:type="even" r:id="rId8"/>
      <w:headerReference w:type="default" r:id="rId9"/>
      <w:footerReference w:type="even" r:id="rId10"/>
      <w:footerReference w:type="default" r:id="rId11"/>
      <w:pgSz w:w="11907" w:h="16840"/>
      <w:pgMar w:top="851" w:right="1418" w:bottom="1134" w:left="1701" w:header="709"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DEC47" w14:textId="77777777" w:rsidR="00A4726B" w:rsidRDefault="00A4726B">
      <w:pPr>
        <w:spacing w:after="0" w:line="240" w:lineRule="auto"/>
      </w:pPr>
      <w:r>
        <w:separator/>
      </w:r>
    </w:p>
  </w:endnote>
  <w:endnote w:type="continuationSeparator" w:id="0">
    <w:p w14:paraId="2FCF7C99" w14:textId="77777777" w:rsidR="00A4726B" w:rsidRDefault="00A47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064EFEDB-B630-4797-86DE-7751EB315EC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E5B1456-963A-47AA-AD0F-CB431717929C}"/>
    <w:embedBold r:id="rId3" w:fontKey="{7C79E0F9-50D5-47A3-AD39-C2D636F0C054}"/>
  </w:font>
  <w:font w:name="Georgia">
    <w:panose1 w:val="02040502050405020303"/>
    <w:charset w:val="00"/>
    <w:family w:val="roman"/>
    <w:pitch w:val="variable"/>
    <w:sig w:usb0="00000287" w:usb1="00000000" w:usb2="00000000" w:usb3="00000000" w:csb0="0000009F" w:csb1="00000000"/>
    <w:embedRegular r:id="rId4" w:fontKey="{EBF9120C-C991-44BB-A91D-665C6546EE66}"/>
    <w:embedItalic r:id="rId5" w:fontKey="{8EAF4AA4-9FB4-4CEF-ABFD-B4E3B69EFC0D}"/>
  </w:font>
  <w:font w:name="Century Gothic">
    <w:panose1 w:val="020B0502020202020204"/>
    <w:charset w:val="00"/>
    <w:family w:val="swiss"/>
    <w:pitch w:val="variable"/>
    <w:sig w:usb0="00000287" w:usb1="00000000" w:usb2="00000000" w:usb3="00000000" w:csb0="0000009F" w:csb1="00000000"/>
    <w:embedRegular r:id="rId6" w:fontKey="{3BFAB9B3-749F-4398-B54C-402BF6A59E09}"/>
    <w:embedBold r:id="rId7" w:fontKey="{DD07D5F1-795E-4891-AB92-D527CD78F082}"/>
    <w:embedBoldItalic r:id="rId8" w:fontKey="{48D71BD6-21FE-44BA-B10C-CEF6C4818FE4}"/>
  </w:font>
  <w:font w:name="Cambria">
    <w:panose1 w:val="02040503050406030204"/>
    <w:charset w:val="00"/>
    <w:family w:val="roman"/>
    <w:pitch w:val="variable"/>
    <w:sig w:usb0="E00006FF" w:usb1="420024FF" w:usb2="02000000" w:usb3="00000000" w:csb0="0000019F" w:csb1="00000000"/>
    <w:embedRegular r:id="rId9" w:fontKey="{DA0A4981-3389-4860-885D-4229F4C601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77777777" w:rsidR="00E76AE7" w:rsidRDefault="00E76AE7"/>
  <w:p w14:paraId="00000043" w14:textId="77777777" w:rsidR="00E76AE7" w:rsidRDefault="00E76AE7"/>
  <w:p w14:paraId="00000044" w14:textId="77777777" w:rsidR="00E76AE7" w:rsidRDefault="00E76AE7"/>
  <w:p w14:paraId="00000045" w14:textId="77777777" w:rsidR="00E76AE7" w:rsidRDefault="00E76AE7"/>
  <w:p w14:paraId="00000046" w14:textId="77777777" w:rsidR="00E76AE7" w:rsidRDefault="00E76AE7"/>
  <w:p w14:paraId="00000047" w14:textId="77777777" w:rsidR="00E76AE7" w:rsidRDefault="00E76AE7"/>
  <w:p w14:paraId="00000048" w14:textId="77777777" w:rsidR="00E76AE7" w:rsidRDefault="00E76AE7"/>
  <w:p w14:paraId="00000049" w14:textId="77777777" w:rsidR="00E76AE7" w:rsidRDefault="00E76AE7"/>
  <w:p w14:paraId="0000004A" w14:textId="77777777" w:rsidR="00E76AE7" w:rsidRDefault="00E76AE7"/>
  <w:p w14:paraId="0000004B" w14:textId="77777777" w:rsidR="00E76AE7" w:rsidRDefault="00E76AE7"/>
  <w:p w14:paraId="0000004C" w14:textId="77777777" w:rsidR="00E76AE7" w:rsidRDefault="00E76AE7"/>
  <w:p w14:paraId="0000004D" w14:textId="77777777" w:rsidR="00E76AE7" w:rsidRDefault="00E76AE7"/>
  <w:p w14:paraId="0000004E" w14:textId="77777777" w:rsidR="00E76AE7" w:rsidRDefault="00E76AE7"/>
  <w:p w14:paraId="0000004F" w14:textId="77777777" w:rsidR="00E76AE7" w:rsidRDefault="00E76AE7"/>
  <w:p w14:paraId="00000050" w14:textId="77777777" w:rsidR="00E76AE7" w:rsidRDefault="00E76AE7"/>
  <w:p w14:paraId="00000051" w14:textId="77777777" w:rsidR="00E76AE7" w:rsidRDefault="00E76AE7"/>
  <w:p w14:paraId="00000052" w14:textId="77777777" w:rsidR="00E76AE7" w:rsidRDefault="00E76AE7"/>
  <w:p w14:paraId="00000053" w14:textId="77777777" w:rsidR="00E76AE7" w:rsidRDefault="00E76AE7"/>
  <w:p w14:paraId="00000054" w14:textId="77777777" w:rsidR="00E76AE7" w:rsidRDefault="00E76AE7"/>
  <w:p w14:paraId="00000055" w14:textId="77777777" w:rsidR="00E76AE7" w:rsidRDefault="00E76AE7"/>
  <w:p w14:paraId="00000056" w14:textId="77777777" w:rsidR="00E76AE7" w:rsidRDefault="00E76AE7"/>
  <w:p w14:paraId="00000057" w14:textId="77777777" w:rsidR="00E76AE7" w:rsidRDefault="00E76AE7"/>
  <w:p w14:paraId="00000058" w14:textId="77777777" w:rsidR="00E76AE7" w:rsidRDefault="00E76A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5BA01B89" w:rsidR="00E76AE7" w:rsidRDefault="00000000">
    <w:pPr>
      <w:jc w:val="right"/>
    </w:pPr>
    <w:r>
      <w:t xml:space="preserve">Pág. </w:t>
    </w:r>
    <w:r>
      <w:fldChar w:fldCharType="begin"/>
    </w:r>
    <w:r>
      <w:instrText>PAGE</w:instrText>
    </w:r>
    <w:r>
      <w:fldChar w:fldCharType="separate"/>
    </w:r>
    <w:r w:rsidR="0097430D">
      <w:rPr>
        <w:noProof/>
      </w:rPr>
      <w:t>1</w:t>
    </w:r>
    <w:r>
      <w:fldChar w:fldCharType="end"/>
    </w:r>
    <w:r>
      <w:t>/</w:t>
    </w:r>
    <w:r>
      <w:fldChar w:fldCharType="begin"/>
    </w:r>
    <w:r>
      <w:instrText>NUMPAGES</w:instrText>
    </w:r>
    <w:r>
      <w:fldChar w:fldCharType="separate"/>
    </w:r>
    <w:r w:rsidR="0097430D">
      <w:rPr>
        <w:noProof/>
      </w:rPr>
      <w:t>2</w:t>
    </w:r>
    <w:r>
      <w:fldChar w:fldCharType="end"/>
    </w:r>
  </w:p>
  <w:p w14:paraId="00000040" w14:textId="77777777" w:rsidR="00E76AE7" w:rsidRDefault="00E76AE7"/>
  <w:p w14:paraId="00000041" w14:textId="77777777" w:rsidR="00E76AE7" w:rsidRDefault="00E76A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45471" w14:textId="77777777" w:rsidR="00A4726B" w:rsidRDefault="00A4726B">
      <w:pPr>
        <w:spacing w:after="0" w:line="240" w:lineRule="auto"/>
      </w:pPr>
      <w:r>
        <w:separator/>
      </w:r>
    </w:p>
  </w:footnote>
  <w:footnote w:type="continuationSeparator" w:id="0">
    <w:p w14:paraId="47C08E27" w14:textId="77777777" w:rsidR="00A4726B" w:rsidRDefault="00A472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E76AE7" w:rsidRDefault="00E76AE7"/>
  <w:p w14:paraId="00000029" w14:textId="77777777" w:rsidR="00E76AE7" w:rsidRDefault="00E76AE7"/>
  <w:p w14:paraId="0000002A" w14:textId="77777777" w:rsidR="00E76AE7" w:rsidRDefault="00E76AE7"/>
  <w:p w14:paraId="0000002B" w14:textId="77777777" w:rsidR="00E76AE7" w:rsidRDefault="00E76AE7"/>
  <w:p w14:paraId="0000002C" w14:textId="77777777" w:rsidR="00E76AE7" w:rsidRDefault="00E76AE7"/>
  <w:p w14:paraId="0000002D" w14:textId="77777777" w:rsidR="00E76AE7" w:rsidRDefault="00E76AE7"/>
  <w:p w14:paraId="0000002E" w14:textId="77777777" w:rsidR="00E76AE7" w:rsidRDefault="00E76AE7"/>
  <w:p w14:paraId="0000002F" w14:textId="77777777" w:rsidR="00E76AE7" w:rsidRDefault="00E76AE7"/>
  <w:p w14:paraId="00000030" w14:textId="77777777" w:rsidR="00E76AE7" w:rsidRDefault="00E76AE7"/>
  <w:p w14:paraId="00000031" w14:textId="77777777" w:rsidR="00E76AE7" w:rsidRDefault="00E76AE7"/>
  <w:p w14:paraId="00000032" w14:textId="77777777" w:rsidR="00E76AE7" w:rsidRDefault="00E76AE7"/>
  <w:p w14:paraId="00000033" w14:textId="77777777" w:rsidR="00E76AE7" w:rsidRDefault="00E76AE7"/>
  <w:p w14:paraId="00000034" w14:textId="77777777" w:rsidR="00E76AE7" w:rsidRDefault="00E76AE7"/>
  <w:p w14:paraId="00000035" w14:textId="77777777" w:rsidR="00E76AE7" w:rsidRDefault="00E76AE7"/>
  <w:p w14:paraId="00000036" w14:textId="77777777" w:rsidR="00E76AE7" w:rsidRDefault="00E76AE7"/>
  <w:p w14:paraId="00000037" w14:textId="77777777" w:rsidR="00E76AE7" w:rsidRDefault="00E76AE7"/>
  <w:p w14:paraId="00000038" w14:textId="77777777" w:rsidR="00E76AE7" w:rsidRDefault="00E76AE7"/>
  <w:p w14:paraId="00000039" w14:textId="77777777" w:rsidR="00E76AE7" w:rsidRDefault="00E76AE7"/>
  <w:p w14:paraId="0000003A" w14:textId="77777777" w:rsidR="00E76AE7" w:rsidRDefault="00E76AE7"/>
  <w:p w14:paraId="0000003B" w14:textId="77777777" w:rsidR="00E76AE7" w:rsidRDefault="00E76AE7"/>
  <w:p w14:paraId="0000003C" w14:textId="77777777" w:rsidR="00E76AE7" w:rsidRDefault="00E76AE7"/>
  <w:p w14:paraId="0000003D" w14:textId="77777777" w:rsidR="00E76AE7" w:rsidRDefault="00E76AE7"/>
  <w:p w14:paraId="0000003E" w14:textId="77777777" w:rsidR="00E76AE7" w:rsidRDefault="00E76A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E76AE7" w:rsidRDefault="00E76AE7">
    <w:pPr>
      <w:pBdr>
        <w:top w:val="nil"/>
        <w:left w:val="nil"/>
        <w:bottom w:val="nil"/>
        <w:right w:val="nil"/>
        <w:between w:val="nil"/>
      </w:pBdr>
      <w:tabs>
        <w:tab w:val="left" w:pos="6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20725"/>
    <w:multiLevelType w:val="multilevel"/>
    <w:tmpl w:val="B13493D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23D13316"/>
    <w:multiLevelType w:val="multilevel"/>
    <w:tmpl w:val="37A0708E"/>
    <w:lvl w:ilvl="0">
      <w:start w:val="1"/>
      <w:numFmt w:val="bullet"/>
      <w:lvlText w:val="●"/>
      <w:lvlJc w:val="left"/>
      <w:pPr>
        <w:ind w:left="720" w:hanging="360"/>
      </w:pPr>
      <w:rPr>
        <w:rFonts w:ascii="Noto Sans" w:eastAsia="Noto Sans" w:hAnsi="Noto Sans" w:cs="Noto Sans"/>
        <w:b w:val="0"/>
        <w:color w:val="000000"/>
        <w:u w:val="none"/>
      </w:rPr>
    </w:lvl>
    <w:lvl w:ilvl="1">
      <w:start w:val="1"/>
      <w:numFmt w:val="bullet"/>
      <w:lvlText w:val="○"/>
      <w:lvlJc w:val="left"/>
      <w:pPr>
        <w:ind w:left="1440" w:hanging="360"/>
      </w:pPr>
      <w:rPr>
        <w:rFonts w:ascii="Noto Sans" w:eastAsia="Noto Sans" w:hAnsi="Noto Sans" w:cs="Noto Sans"/>
        <w:color w:val="000000"/>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6C2079A"/>
    <w:multiLevelType w:val="hybridMultilevel"/>
    <w:tmpl w:val="915CE77C"/>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969126071">
    <w:abstractNumId w:val="0"/>
  </w:num>
  <w:num w:numId="2" w16cid:durableId="62025629">
    <w:abstractNumId w:val="1"/>
  </w:num>
  <w:num w:numId="3" w16cid:durableId="1654131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AE7"/>
    <w:rsid w:val="00122CC4"/>
    <w:rsid w:val="001B2202"/>
    <w:rsid w:val="00613311"/>
    <w:rsid w:val="006F73E6"/>
    <w:rsid w:val="0097430D"/>
    <w:rsid w:val="00A4726B"/>
    <w:rsid w:val="00D4007D"/>
    <w:rsid w:val="00E72B66"/>
    <w:rsid w:val="00E76AE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A112C"/>
  <w15:docId w15:val="{E1C530E6-1DB7-416E-8E0F-AADDFD097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D400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AfGseB7qHV//xrBMlTu4+Q8HJw==">CgMxLjAyCGguZ2pkZ3hzOAByITFQUmw3bWlWaGMwTURQaHN3eEJhMy1fVEtYN1Y3MUdSaw==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1507</Words>
  <Characters>8289</Characters>
  <Application>Microsoft Office Word</Application>
  <DocSecurity>0</DocSecurity>
  <Lines>69</Lines>
  <Paragraphs>19</Paragraphs>
  <ScaleCrop>false</ScaleCrop>
  <Company/>
  <LinksUpToDate>false</LinksUpToDate>
  <CharactersWithSpaces>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SEC. CONSEJO</cp:lastModifiedBy>
  <cp:revision>8</cp:revision>
  <dcterms:created xsi:type="dcterms:W3CDTF">2025-06-03T14:18:00Z</dcterms:created>
  <dcterms:modified xsi:type="dcterms:W3CDTF">2025-06-03T15:15:00Z</dcterms:modified>
</cp:coreProperties>
</file>