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after="0" w:before="0" w:line="240" w:lineRule="auto"/>
        <w:jc w:val="center"/>
        <w:rPr>
          <w:rFonts w:ascii="Century Gothic" w:cs="Century Gothic" w:eastAsia="Century Gothic" w:hAnsi="Century Gothic"/>
          <w:b w:val="1"/>
          <w:i w:val="1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u w:val="single"/>
          <w:rtl w:val="0"/>
        </w:rPr>
        <w:t xml:space="preserve"> Informe de Presidencia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after="0" w:before="0" w:line="240" w:lineRule="auto"/>
        <w:jc w:val="center"/>
        <w:rPr>
          <w:rFonts w:ascii="Century Gothic" w:cs="Century Gothic" w:eastAsia="Century Gothic" w:hAnsi="Century Gothic"/>
          <w:b w:val="1"/>
          <w:u w:val="single"/>
        </w:rPr>
      </w:pPr>
      <w:bookmarkStart w:colFirst="0" w:colLast="0" w:name="_heading=h.gjdgxs" w:id="0"/>
      <w:bookmarkEnd w:id="0"/>
      <w:r w:rsidDel="00000000" w:rsidR="00000000" w:rsidRPr="00000000">
        <w:rPr>
          <w:rFonts w:ascii="Century Gothic" w:cs="Century Gothic" w:eastAsia="Century Gothic" w:hAnsi="Century Gothic"/>
          <w:b w:val="1"/>
          <w:u w:val="single"/>
          <w:rtl w:val="0"/>
        </w:rPr>
        <w:t xml:space="preserve">3° Reunión Ordinaria Consejo Directivo 24-04-2025  Modalidad Combinada</w:t>
      </w:r>
    </w:p>
    <w:p w:rsidR="00000000" w:rsidDel="00000000" w:rsidP="00000000" w:rsidRDefault="00000000" w:rsidRPr="00000000" w14:paraId="00000003">
      <w:pPr>
        <w:widowControl w:val="0"/>
        <w:spacing w:after="0" w:before="0" w:line="240" w:lineRule="auto"/>
        <w:jc w:val="both"/>
        <w:rPr>
          <w:rFonts w:ascii="Century Gothic" w:cs="Century Gothic" w:eastAsia="Century Gothic" w:hAnsi="Century Gothic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after="0" w:before="0" w:line="240" w:lineRule="auto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Decanato: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spacing w:after="0" w:line="276" w:lineRule="auto"/>
        <w:ind w:left="720" w:hanging="360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Centro de Simulación Clínica: el día 28 de marzo la Facultad de Ciencias de la Salud realizó una visita al nuevo centro ubicado en las instalaciones de la Facultad de Exactas y Naturales. En la misma se mostró el funcionamiento de algunos de los simuladores y las capacidades del espacio, con el objetivo de articular y trabajar en innovación mediante posibles proyectos de investigación y desarrollo con los sectores público y privado. Por la Facultad asistieron el Decano y el Secretario Administrativo.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spacing w:after="0" w:line="276" w:lineRule="auto"/>
        <w:ind w:left="720" w:hanging="360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Día del Veterano, Veterana y de los Caídos en la Guerra de Malvinas: el día 2 de abril, en la Plaza Héroes de Malvinas, se llevó a cabo el acto oficial con la presencia del Gobernador Sergio Ziliotto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, la intendenta Fernanda Alonso y demás autoridades provinciales, locales y representantes de diferentes entidades. Nuestra Facultad estuvo representada por el Decano y la UNLPam por la Vicerrectora María Ema Martín</w:t>
      </w:r>
      <w:r w:rsidDel="00000000" w:rsidR="00000000" w:rsidRPr="00000000">
        <w:rPr>
          <w:rFonts w:ascii="Arial" w:cs="Arial" w:eastAsia="Arial" w:hAnsi="Arial"/>
          <w:color w:val="212529"/>
          <w:sz w:val="24"/>
          <w:szCs w:val="24"/>
          <w:highlight w:val="whit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pacing w:after="0" w:line="276" w:lineRule="auto"/>
        <w:ind w:left="720" w:hanging="360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Carrera Ingeniería Mecatrónica: el día 2 de abril recibimos la noticia que nuestra facultad cuenta con una nueva carrera. Luego de mucho trabajo y espera, Ingeniería Mecatrónica integra nuestra oferta académica a partir de la aprobación por parte de la Secretaría de Educación de la Nación, dependiente del Ministerio de Capital Humano.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Acto de Colación de Grado: el día 11 de abril, en la Facultad de Ciencias Veterinarias, se llevó a cabo el acto. En representación de la facultad asistieron el Decano y la Vicedecana. En esta ocasión recibieron el título seis (6) egresados.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Analista Programador: CIVALERO, Santiago y GEBRUERS, Blas Román.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Ingeniero Electromecánico: RINALDI, Juan Carlos.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Ingeniero/a en Sistemas: BESSONI, Luciano y RINCON SAENZ, Ana Belén.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Ingeniero Industrial: SOLA, Tomás Valentín.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Consejo Superior: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0" w:line="252.00000000000003" w:lineRule="auto"/>
        <w:ind w:left="1275.5905511811022" w:hanging="330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color w:val="222222"/>
          <w:highlight w:val="white"/>
          <w:rtl w:val="0"/>
        </w:rPr>
        <w:t xml:space="preserve">Se otorgó la baja definitiva a los siguientes agentes: CPN Carina Verónica REYNA, en el cargo de Jefa de Trabajos Prácticos regular dedicación Semiexclusiva en la asignatura Economía y Financiación de Empresas; CPN Martín Horacio MORELLO, en el cargo de Ayudante de Primera, regular dedicación simple, en la asignatura Introducción a la Economía e Ing. Alina Andrea ORELLANA en el cargo de Ayudante de Primera regular con dedicación Semiexclusiva, en la asignatura Introducción a la Informática.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0" w:line="252.00000000000003" w:lineRule="auto"/>
        <w:ind w:left="1275.5905511811022" w:hanging="330"/>
        <w:jc w:val="both"/>
        <w:rPr>
          <w:rFonts w:ascii="Century Gothic" w:cs="Century Gothic" w:eastAsia="Century Gothic" w:hAnsi="Century Gothic"/>
          <w:color w:val="222222"/>
          <w:highlight w:val="white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color w:val="222222"/>
          <w:highlight w:val="white"/>
          <w:rtl w:val="0"/>
        </w:rPr>
        <w:t xml:space="preserve">Se otorgaron las Becas Económicas, de Residencias y de Comedor para los estudiantes de la UNLPam.</w:t>
      </w: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0" w:line="252.00000000000003" w:lineRule="auto"/>
        <w:ind w:left="1275.5905511811022" w:hanging="330"/>
        <w:jc w:val="both"/>
        <w:rPr>
          <w:rFonts w:ascii="Century Gothic" w:cs="Century Gothic" w:eastAsia="Century Gothic" w:hAnsi="Century Gothic"/>
          <w:color w:val="222222"/>
        </w:rPr>
      </w:pPr>
      <w:r w:rsidDel="00000000" w:rsidR="00000000" w:rsidRPr="00000000">
        <w:rPr>
          <w:rFonts w:ascii="Century Gothic" w:cs="Century Gothic" w:eastAsia="Century Gothic" w:hAnsi="Century Gothic"/>
          <w:color w:val="222222"/>
          <w:rtl w:val="0"/>
        </w:rPr>
        <w:t xml:space="preserve">Se fijó para el día 5 de junio la realización de la Jornada de Ciencia y Técnica de la UNLPam 2025 en conjunto con la Jornada de Internacionalización, organizadas</w:t>
      </w:r>
      <w:r w:rsidDel="00000000" w:rsidR="00000000" w:rsidRPr="00000000">
        <w:rPr>
          <w:rFonts w:ascii="Century Gothic" w:cs="Century Gothic" w:eastAsia="Century Gothic" w:hAnsi="Century Gothic"/>
          <w:color w:val="222222"/>
          <w:rtl w:val="0"/>
        </w:rPr>
        <w:t xml:space="preserve"> por la Secretaría de Investigación y de Consejo Superior y Relaciones Institucionales de la UNLPam, a llevarse a cabo en el ámbito del Centro Universitario Santa Rosa, Facultades de Agronomía y Ciencias Exactas y Naturales</w:t>
      </w:r>
      <w:r w:rsidDel="00000000" w:rsidR="00000000" w:rsidRPr="00000000">
        <w:rPr>
          <w:rFonts w:ascii="Century Gothic" w:cs="Century Gothic" w:eastAsia="Century Gothic" w:hAnsi="Century Gothic"/>
          <w:color w:val="222222"/>
          <w:rtl w:val="0"/>
        </w:rPr>
        <w:t xml:space="preserve">. Se fijó asueto académico para esa fecha.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0" w:line="252.00000000000003" w:lineRule="auto"/>
        <w:ind w:left="1275.5905511811022" w:hanging="330"/>
        <w:jc w:val="both"/>
        <w:rPr>
          <w:rFonts w:ascii="Century Gothic" w:cs="Century Gothic" w:eastAsia="Century Gothic" w:hAnsi="Century Gothic"/>
          <w:color w:val="222222"/>
        </w:rPr>
      </w:pPr>
      <w:r w:rsidDel="00000000" w:rsidR="00000000" w:rsidRPr="00000000">
        <w:rPr>
          <w:rFonts w:ascii="Century Gothic" w:cs="Century Gothic" w:eastAsia="Century Gothic" w:hAnsi="Century Gothic"/>
          <w:color w:val="222222"/>
          <w:rtl w:val="0"/>
        </w:rPr>
        <w:t xml:space="preserve">Se aprobó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222222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color w:val="222222"/>
          <w:rtl w:val="0"/>
        </w:rPr>
        <w:t xml:space="preserve">el Programa de Innovación Tecno-Pedagógica para docentes de la UNLPam, cuyo objetivo general es fortalecer las competencias tecno-pedagógicas de docentes de la UNLPam</w:t>
      </w:r>
      <w:r w:rsidDel="00000000" w:rsidR="00000000" w:rsidRPr="00000000">
        <w:rPr>
          <w:rFonts w:ascii="Century Gothic" w:cs="Century Gothic" w:eastAsia="Century Gothic" w:hAnsi="Century Gothic"/>
          <w:color w:val="444746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color w:val="222222"/>
          <w:rtl w:val="0"/>
        </w:rPr>
        <w:t xml:space="preserve">para promover la incorporación de tecnologías digitales contemporáneas en las prácticas de enseñanza. Se delegó al Rectorado el diseño de actividades para el cumpliento de los objetivos y se le encomendó a elevar una propuesta de adecuación de los reglamentos de Carrera Docente y de Selección de aspirantes para cubrir cargos docentes interinos, que asegure que la totalidad del cuerpo docente de la UNLPam acredite de manera obligatoria su capacitación en el marco del Programa.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before="240" w:line="240" w:lineRule="auto"/>
        <w:jc w:val="both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color w:val="222222"/>
          <w:highlight w:val="white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Secretaría Académica: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Reunión SSAA Rectorado: se trataron los siguientes temas:</w:t>
      </w:r>
    </w:p>
    <w:p w:rsidR="00000000" w:rsidDel="00000000" w:rsidP="00000000" w:rsidRDefault="00000000" w:rsidRPr="00000000" w14:paraId="00000014">
      <w:pPr>
        <w:numPr>
          <w:ilvl w:val="1"/>
          <w:numId w:val="2"/>
        </w:numPr>
        <w:spacing w:after="0" w:line="240" w:lineRule="auto"/>
        <w:ind w:left="1440" w:hanging="360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Jornada SACAU: se realizó un balance de la misma y se planteó la continuidad del plan de trabajo en todas las carreras de la UNLPam. Se cuenta con la disponibilidad de Pablo Beneitone para la asistencia técnica. </w:t>
      </w:r>
    </w:p>
    <w:p w:rsidR="00000000" w:rsidDel="00000000" w:rsidP="00000000" w:rsidRDefault="00000000" w:rsidRPr="00000000" w14:paraId="00000015">
      <w:pPr>
        <w:numPr>
          <w:ilvl w:val="1"/>
          <w:numId w:val="2"/>
        </w:numPr>
        <w:spacing w:after="0" w:line="240" w:lineRule="auto"/>
        <w:ind w:left="1440" w:hanging="360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Necesidades de funcionamiento de Guaraní 3: se están relevando en cada facultad las dificultades que afronta el sistema. La Facultad de Ingeniería será la última en implementar el mismo. </w:t>
      </w:r>
    </w:p>
    <w:p w:rsidR="00000000" w:rsidDel="00000000" w:rsidP="00000000" w:rsidRDefault="00000000" w:rsidRPr="00000000" w14:paraId="00000016">
      <w:pPr>
        <w:numPr>
          <w:ilvl w:val="1"/>
          <w:numId w:val="2"/>
        </w:numPr>
        <w:spacing w:after="0" w:line="240" w:lineRule="auto"/>
        <w:ind w:left="1440" w:hanging="360"/>
        <w:jc w:val="both"/>
        <w:rPr>
          <w:rFonts w:ascii="Century Gothic" w:cs="Century Gothic" w:eastAsia="Century Gothic" w:hAnsi="Century Gothic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Terminalidad de carreras: se están realizando diversas acciones en las facultades. SSAA de la UNLPam propone realizar relevamientos para ajustar propuestas de acompañamiento.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Curso de Gestión de Calidad: cuenta con la participación de siete (7) asistentes externos, que enriquecen el curso con la diversidad de sus trayectorias y experiencias profesionales.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Century Gothic" w:cs="Century Gothic" w:eastAsia="Century Gothic" w:hAnsi="Century Gothic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Curso de Electricidad Básica: cuenta con veinte (20) inscriptos de CORPICO y se están elaborando propuestas para nuevos cursos en distintos niveles, que oportunamente se presentarán ante el Consejo Directivo.</w:t>
      </w:r>
    </w:p>
    <w:p w:rsidR="00000000" w:rsidDel="00000000" w:rsidP="00000000" w:rsidRDefault="00000000" w:rsidRPr="00000000" w14:paraId="00000019">
      <w:pPr>
        <w:spacing w:after="0" w:line="240" w:lineRule="auto"/>
        <w:ind w:left="720" w:firstLine="0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after="0" w:line="240" w:lineRule="auto"/>
        <w:jc w:val="both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Secretaría Administrativa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Presupuesto: desde Rectorado se informó que en el presente mes de abril se recibió desde Nación un refuerzo presupuestario para gastos de funcionamiento de $117.563.084 para la UNLPam. Dicho refuerzo presupuestario fue destinado en su totalidad a las Unidades Académicas. En el caso de la Facultad de Ingeniería se le asignó aproximadamente $18.000.000. Cabe aclarar que dicho refuerzo viene condicionado a su correspondiente rendición y al tratarse de gastos de funcionamiento debe ejecutarse en incisos 2 y 3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Equipamiento: el día 16 de abril se procedió a la apertura de la única oferta en la compra tipificada como tipo 3, para la adquisición de los 2 Robots educativos. Se presentó la empresa Narcisi SRL con una cotización de €15.322.80. Los equipos, de origen francés, cumplen con las características solicitadas por lo que se continúa con los trámites administrativos correspondientes para concretar la compra de los mismos.</w:t>
      </w:r>
    </w:p>
    <w:p w:rsidR="00000000" w:rsidDel="00000000" w:rsidP="00000000" w:rsidRDefault="00000000" w:rsidRPr="00000000" w14:paraId="0000001D">
      <w:pPr>
        <w:widowControl w:val="0"/>
        <w:spacing w:after="0" w:line="240" w:lineRule="auto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after="0" w:line="240" w:lineRule="auto"/>
        <w:jc w:val="both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Secretaría de Ciencia y Técnica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RedPam: se presentó ante la Red la Diplomatura “</w:t>
      </w:r>
      <w:r w:rsidDel="00000000" w:rsidR="00000000" w:rsidRPr="00000000">
        <w:rPr>
          <w:rFonts w:ascii="Century Gothic" w:cs="Century Gothic" w:eastAsia="Century Gothic" w:hAnsi="Century Gothic"/>
          <w:i w:val="1"/>
          <w:rtl w:val="0"/>
        </w:rPr>
        <w:t xml:space="preserve">Diplomatura de Extensión en Competencias Digitales y Ciudadanía Responsable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” para ser reconocida como postítulo dentro de la oferta académica. Asimismo, se coordinó con ACEP La Pampa, para habilitar la inscripción y dar inicio en mayo con la misma. Por otro lado, se presentó ante la red tres propuestas formativas:</w:t>
      </w:r>
    </w:p>
    <w:p w:rsidR="00000000" w:rsidDel="00000000" w:rsidP="00000000" w:rsidRDefault="00000000" w:rsidRPr="00000000" w14:paraId="00000020">
      <w:pPr>
        <w:numPr>
          <w:ilvl w:val="1"/>
          <w:numId w:val="2"/>
        </w:numPr>
        <w:spacing w:after="0" w:line="240" w:lineRule="auto"/>
        <w:ind w:left="1440" w:hanging="360"/>
        <w:jc w:val="both"/>
        <w:rPr>
          <w:rFonts w:ascii="Century Gothic" w:cs="Century Gothic" w:eastAsia="Century Gothic" w:hAnsi="Century Gothic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Curso: Aprender con Inteligencia Artificial Generativa</w:t>
      </w:r>
    </w:p>
    <w:p w:rsidR="00000000" w:rsidDel="00000000" w:rsidP="00000000" w:rsidRDefault="00000000" w:rsidRPr="00000000" w14:paraId="00000021">
      <w:pPr>
        <w:numPr>
          <w:ilvl w:val="1"/>
          <w:numId w:val="2"/>
        </w:numPr>
        <w:spacing w:after="0" w:line="240" w:lineRule="auto"/>
        <w:ind w:left="1440" w:hanging="360"/>
        <w:jc w:val="both"/>
        <w:rPr>
          <w:rFonts w:ascii="Century Gothic" w:cs="Century Gothic" w:eastAsia="Century Gothic" w:hAnsi="Century Gothic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Jornada: Puente Matemático entre el nivel medio y el universitario</w:t>
      </w:r>
    </w:p>
    <w:p w:rsidR="00000000" w:rsidDel="00000000" w:rsidP="00000000" w:rsidRDefault="00000000" w:rsidRPr="00000000" w14:paraId="00000022">
      <w:pPr>
        <w:numPr>
          <w:ilvl w:val="1"/>
          <w:numId w:val="2"/>
        </w:numPr>
        <w:spacing w:after="0" w:line="240" w:lineRule="auto"/>
        <w:ind w:left="1440" w:hanging="360"/>
        <w:jc w:val="both"/>
        <w:rPr>
          <w:rFonts w:ascii="Century Gothic" w:cs="Century Gothic" w:eastAsia="Century Gothic" w:hAnsi="Century Gothic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Curso Robótica Educativa: Diseño, Programación y Competencias para Docentes Innovadores</w:t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Reunión Consejo  Editorial  de  Revistas  Académicas  y  Científicas               (CERAC). En el día de la fecha se mantuvo reunión con el consejo. Se abordaron temas sobre la Accesibilidad en el Portal y en las revistas de la UNLPam y articulación con la Comisión de Accesibilidad de la UNLPam, Revisión de las políticas actuales de accesibilidad y plan de mejoras sobre la accesibilidad Web, regulación del uso de IA en las publicaciones científicas (Propuestas de directrices y políticas para un uso responsable de IA) y la elaboración de una propuesta de Taller sobre buenas prácticas editoriales en la publicación científica</w:t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Plan de Migración Moodle: En coordinación con los responsables del área EAD y de Sistemas de la Facultad, a principios de abril se comenzó con la migración de la plataforma moodle a la última versión y a un nuevo servidor. El programa consta de cuatro etapas: </w:t>
      </w:r>
    </w:p>
    <w:p w:rsidR="00000000" w:rsidDel="00000000" w:rsidP="00000000" w:rsidRDefault="00000000" w:rsidRPr="00000000" w14:paraId="00000025">
      <w:pPr>
        <w:numPr>
          <w:ilvl w:val="1"/>
          <w:numId w:val="2"/>
        </w:numPr>
        <w:spacing w:after="0" w:line="240" w:lineRule="auto"/>
        <w:ind w:left="1440" w:hanging="360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Evaluación y Planificación (abril - mayo 2025);</w:t>
        <w:tab/>
      </w:r>
    </w:p>
    <w:p w:rsidR="00000000" w:rsidDel="00000000" w:rsidP="00000000" w:rsidRDefault="00000000" w:rsidRPr="00000000" w14:paraId="00000026">
      <w:pPr>
        <w:numPr>
          <w:ilvl w:val="1"/>
          <w:numId w:val="2"/>
        </w:numPr>
        <w:spacing w:after="0" w:line="240" w:lineRule="auto"/>
        <w:ind w:left="1440" w:hanging="360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Preparación del Entorno de Pruebas (junio - julio 2025)</w:t>
        <w:tab/>
      </w:r>
    </w:p>
    <w:p w:rsidR="00000000" w:rsidDel="00000000" w:rsidP="00000000" w:rsidRDefault="00000000" w:rsidRPr="00000000" w14:paraId="00000027">
      <w:pPr>
        <w:numPr>
          <w:ilvl w:val="1"/>
          <w:numId w:val="2"/>
        </w:numPr>
        <w:spacing w:after="0" w:line="240" w:lineRule="auto"/>
        <w:ind w:left="1440" w:hanging="360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Migración Piloto (agosto - septiembre 2025)</w:t>
        <w:tab/>
      </w:r>
    </w:p>
    <w:p w:rsidR="00000000" w:rsidDel="00000000" w:rsidP="00000000" w:rsidRDefault="00000000" w:rsidRPr="00000000" w14:paraId="00000028">
      <w:pPr>
        <w:numPr>
          <w:ilvl w:val="1"/>
          <w:numId w:val="2"/>
        </w:numPr>
        <w:spacing w:after="0" w:line="240" w:lineRule="auto"/>
        <w:ind w:left="1440" w:hanging="360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Migración Gradual (octubre 2025 - febrero 2026)</w:t>
        <w:tab/>
      </w:r>
    </w:p>
    <w:p w:rsidR="00000000" w:rsidDel="00000000" w:rsidP="00000000" w:rsidRDefault="00000000" w:rsidRPr="00000000" w14:paraId="00000029">
      <w:pPr>
        <w:numPr>
          <w:ilvl w:val="1"/>
          <w:numId w:val="2"/>
        </w:numPr>
        <w:spacing w:after="0" w:line="240" w:lineRule="auto"/>
        <w:ind w:left="1440" w:hanging="360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Finalización y Cierre (marzo 2026)</w:t>
      </w:r>
    </w:p>
    <w:p w:rsidR="00000000" w:rsidDel="00000000" w:rsidP="00000000" w:rsidRDefault="00000000" w:rsidRPr="00000000" w14:paraId="0000002A">
      <w:pPr>
        <w:spacing w:after="0" w:line="240" w:lineRule="auto"/>
        <w:ind w:left="708.6614173228347" w:firstLine="0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ab/>
        <w:t xml:space="preserve">En paralelo, se implementará un plan de capacitación para docentes, y guías para estudiantes.</w:t>
      </w:r>
    </w:p>
    <w:p w:rsidR="00000000" w:rsidDel="00000000" w:rsidP="00000000" w:rsidRDefault="00000000" w:rsidRPr="00000000" w14:paraId="0000002B">
      <w:pPr>
        <w:spacing w:after="0" w:line="240" w:lineRule="auto"/>
        <w:ind w:left="720" w:firstLine="0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ind w:left="720" w:firstLine="0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even"/>
      <w:footerReference r:id="rId9" w:type="default"/>
      <w:footerReference r:id="rId10" w:type="even"/>
      <w:pgSz w:h="16840" w:w="11907" w:orient="portrait"/>
      <w:pgMar w:bottom="568" w:top="851" w:left="1361" w:right="851" w:header="709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5">
    <w:pPr>
      <w:jc w:val="right"/>
      <w:rPr/>
    </w:pPr>
    <w:r w:rsidDel="00000000" w:rsidR="00000000" w:rsidRPr="00000000">
      <w:rPr>
        <w:rtl w:val="0"/>
      </w:rPr>
      <w:t xml:space="preserve">Pág.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  <w:t xml:space="preserve">/</w:t>
    </w:r>
    <w:r w:rsidDel="00000000" w:rsidR="00000000" w:rsidRPr="00000000">
      <w:rPr/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6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7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8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9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A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B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C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D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E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F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0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1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2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3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4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5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6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7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8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9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A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B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C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D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E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6812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0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1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3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4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6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9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A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B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C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D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E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F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0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1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3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864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b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Noto Sans" w:cs="Noto Sans" w:eastAsia="Noto Sans" w:hAnsi="Noto Sans"/>
        <w:color w:val="000000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" w:cs="Noto Sans" w:eastAsia="Noto Sans" w:hAnsi="Noto San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Ls4sfBliqTFzxjWW8FKsksx++A==">CgMxLjAyCGguZ2pkZ3hzOAByITFEcHloazZSbzBzdndFLXQ1S01NZTZRQW8tUjVxS21RMQ==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