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before="0" w:line="240" w:lineRule="auto"/>
        <w:jc w:val="center"/>
        <w:rPr>
          <w:rFonts w:ascii="Century Gothic" w:cs="Century Gothic" w:eastAsia="Century Gothic" w:hAnsi="Century Gothic"/>
          <w:b w:val="1"/>
          <w:i w:val="1"/>
          <w:u w:val="single"/>
        </w:rPr>
      </w:pPr>
      <w:r w:rsidDel="00000000" w:rsidR="00000000" w:rsidRPr="00000000">
        <w:rPr>
          <w:rFonts w:ascii="Century Gothic" w:cs="Century Gothic" w:eastAsia="Century Gothic" w:hAnsi="Century Gothic"/>
          <w:b w:val="1"/>
          <w:u w:val="single"/>
          <w:rtl w:val="0"/>
        </w:rPr>
        <w:t xml:space="preserve"> Informe de Presidencia </w:t>
      </w:r>
      <w:r w:rsidDel="00000000" w:rsidR="00000000" w:rsidRPr="00000000">
        <w:rPr>
          <w:rtl w:val="0"/>
        </w:rPr>
      </w:r>
    </w:p>
    <w:p w:rsidR="00000000" w:rsidDel="00000000" w:rsidP="00000000" w:rsidRDefault="00000000" w:rsidRPr="00000000" w14:paraId="00000002">
      <w:pPr>
        <w:widowControl w:val="0"/>
        <w:spacing w:after="0" w:before="0" w:line="240" w:lineRule="auto"/>
        <w:jc w:val="center"/>
        <w:rPr>
          <w:rFonts w:ascii="Century Gothic" w:cs="Century Gothic" w:eastAsia="Century Gothic" w:hAnsi="Century Gothic"/>
          <w:b w:val="1"/>
          <w:u w:val="single"/>
        </w:rPr>
      </w:pPr>
      <w:bookmarkStart w:colFirst="0" w:colLast="0" w:name="_heading=h.gjdgxs" w:id="0"/>
      <w:bookmarkEnd w:id="0"/>
      <w:r w:rsidDel="00000000" w:rsidR="00000000" w:rsidRPr="00000000">
        <w:rPr>
          <w:rFonts w:ascii="Century Gothic" w:cs="Century Gothic" w:eastAsia="Century Gothic" w:hAnsi="Century Gothic"/>
          <w:b w:val="1"/>
          <w:u w:val="single"/>
          <w:rtl w:val="0"/>
        </w:rPr>
        <w:t xml:space="preserve">3° Reunión Ordinaria Consejo Directivo 25-04-2024  Modalidad Combinada</w:t>
      </w:r>
    </w:p>
    <w:p w:rsidR="00000000" w:rsidDel="00000000" w:rsidP="00000000" w:rsidRDefault="00000000" w:rsidRPr="00000000" w14:paraId="00000003">
      <w:pPr>
        <w:widowControl w:val="0"/>
        <w:spacing w:after="0" w:before="0" w:line="240" w:lineRule="auto"/>
        <w:jc w:val="both"/>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004">
      <w:pPr>
        <w:widowControl w:val="0"/>
        <w:spacing w:after="0" w:before="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Decanato:</w:t>
      </w:r>
      <w:r w:rsidDel="00000000" w:rsidR="00000000" w:rsidRPr="00000000">
        <w:rPr>
          <w:rtl w:val="0"/>
        </w:rPr>
      </w:r>
    </w:p>
    <w:p w:rsidR="00000000" w:rsidDel="00000000" w:rsidP="00000000" w:rsidRDefault="00000000" w:rsidRPr="00000000" w14:paraId="00000005">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Día Nacional de la Memoria por la Verdad y la Justicia: el día 23/03 el Decano de la Facultad participó de la vigilia que se realizó en la Facultad de Ciencias Veterinarias. Además de distintas autoridades universitarias, asistieron autoridades municipales y provinciales.</w:t>
      </w:r>
    </w:p>
    <w:p w:rsidR="00000000" w:rsidDel="00000000" w:rsidP="00000000" w:rsidRDefault="00000000" w:rsidRPr="00000000" w14:paraId="00000006">
      <w:pPr>
        <w:numPr>
          <w:ilvl w:val="0"/>
          <w:numId w:val="2"/>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Día Nacional de la Memoria por la Verdad y la Justicia: el día 24/03 el Secretario Administrativo representó a la Facultad en el acto que se realizó en la Plaza de la Memoria ubicada en calle 10 y 107. También participaron autoridades municipales y provinciales. Estuvieron presentes la Vicerrectora María Ema Martín, la Intendenta Fernanda Alonso y la Vicegobernadora Alicia Mayoral.</w:t>
      </w:r>
    </w:p>
    <w:p w:rsidR="00000000" w:rsidDel="00000000" w:rsidP="00000000" w:rsidRDefault="00000000" w:rsidRPr="00000000" w14:paraId="00000007">
      <w:pPr>
        <w:numPr>
          <w:ilvl w:val="0"/>
          <w:numId w:val="2"/>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Día del Veterano y de los Caídos en la Guerra de Malvinas: el día 02/04 se realizó un homenaje en el Parque de los Caídos, a aquellos que defendieron con valentía la soberanía argentina en las islas argentinas del Atlántico Sur. Fue organizado por la Asociación Veteranos de Guerra de Malvinas "Alberto Amesgaray", con la colaboración de la Municipalidad de General Pico y el Regimiento de Caballería de Tanques N° 13. Nuestra Facultad estuvo representada por el Secretario de Ciencia y Técnica, Guillermo Lafuente.</w:t>
      </w:r>
      <w:r w:rsidDel="00000000" w:rsidR="00000000" w:rsidRPr="00000000">
        <w:rPr>
          <w:rtl w:val="0"/>
        </w:rPr>
      </w:r>
    </w:p>
    <w:p w:rsidR="00000000" w:rsidDel="00000000" w:rsidP="00000000" w:rsidRDefault="00000000" w:rsidRPr="00000000" w14:paraId="00000008">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Jornada de cáñamo en La Pampa: se desarrolló el día martes 16 de abril en el Polo Tecnológico de General Pico, la Jornada de encuentro y debate en el marco del “Estudio integral para la incorporación de la Industria del Cáñamo (IC) en la provincia de La Pampa”, organizada por la Agencia Pampeana de Ciencias, Tecnologías e Innovación Abierta (Agencia CITIA). Asistieron por la Facultad el Decano y el Secretario de Ciencia y Técnica.</w:t>
      </w:r>
    </w:p>
    <w:p w:rsidR="00000000" w:rsidDel="00000000" w:rsidP="00000000" w:rsidRDefault="00000000" w:rsidRPr="00000000" w14:paraId="00000009">
      <w:pPr>
        <w:numPr>
          <w:ilvl w:val="0"/>
          <w:numId w:val="2"/>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Capacitación complementaria de Ley Micaela: el día 16/04 se llevó a cabo en el aula 101 un t</w:t>
      </w:r>
      <w:r w:rsidDel="00000000" w:rsidR="00000000" w:rsidRPr="00000000">
        <w:rPr>
          <w:rFonts w:ascii="Century Gothic" w:cs="Century Gothic" w:eastAsia="Century Gothic" w:hAnsi="Century Gothic"/>
          <w:rtl w:val="0"/>
        </w:rPr>
        <w:t xml:space="preserve">aller sobre protocolo de intervención institucional ante situaciones de violencia de género, acoso sexual y discriminación de género en la UNLPam. Fue una capacitación obligatoria y complementaria en Ley Micaela a docentes. En la misma fecha, en la Facultad de Ciencias Veterinarias, se realizó para Nodocentes.</w:t>
      </w:r>
    </w:p>
    <w:p w:rsidR="00000000" w:rsidDel="00000000" w:rsidP="00000000" w:rsidRDefault="00000000" w:rsidRPr="00000000" w14:paraId="0000000A">
      <w:pPr>
        <w:numPr>
          <w:ilvl w:val="0"/>
          <w:numId w:val="2"/>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Visita de autoridades: el día 19/04 visitaron la facultad el Diputado Nacional Martín Maquieyra y la Diputada Provincial Noelia Viara. Se interiorizaron de la situación de la facultad respecto a su situación económica. También presentaron becas de la Embajada de Taiwán destinadas a docentes y estudiantes.</w:t>
      </w:r>
      <w:r w:rsidDel="00000000" w:rsidR="00000000" w:rsidRPr="00000000">
        <w:rPr>
          <w:rtl w:val="0"/>
        </w:rPr>
      </w:r>
    </w:p>
    <w:p w:rsidR="00000000" w:rsidDel="00000000" w:rsidP="00000000" w:rsidRDefault="00000000" w:rsidRPr="00000000" w14:paraId="0000000B">
      <w:pPr>
        <w:numPr>
          <w:ilvl w:val="0"/>
          <w:numId w:val="2"/>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Acto de colación: el día 19/04 se realizó el acto de colación de grados en el auditorio de la Facultad de Ciencias Veterinarias. En esta oportunidad se graduaron dos (2) Ingenieros Electromecánicos y dos (2) Ingenieros en Sistemas.  </w:t>
      </w:r>
      <w:r w:rsidDel="00000000" w:rsidR="00000000" w:rsidRPr="00000000">
        <w:rPr>
          <w:rtl w:val="0"/>
        </w:rPr>
      </w:r>
    </w:p>
    <w:p w:rsidR="00000000" w:rsidDel="00000000" w:rsidP="00000000" w:rsidRDefault="00000000" w:rsidRPr="00000000" w14:paraId="0000000C">
      <w:pPr>
        <w:numPr>
          <w:ilvl w:val="0"/>
          <w:numId w:val="2"/>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Consejo Superior:</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1275.5905511811022" w:right="0" w:hanging="33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Se le otorgó la baja a la</w:t>
      </w:r>
      <w:r w:rsidDel="00000000" w:rsidR="00000000" w:rsidRPr="00000000">
        <w:rPr>
          <w:sz w:val="24"/>
          <w:szCs w:val="24"/>
          <w:rtl w:val="0"/>
        </w:rPr>
        <w:t xml:space="preserve"> </w:t>
      </w:r>
      <w:r w:rsidDel="00000000" w:rsidR="00000000" w:rsidRPr="00000000">
        <w:rPr>
          <w:rFonts w:ascii="Century Gothic" w:cs="Century Gothic" w:eastAsia="Century Gothic" w:hAnsi="Century Gothic"/>
          <w:rtl w:val="0"/>
        </w:rPr>
        <w:t xml:space="preserve">Prof. Elisabet Andrea ROLLHAUSER (27/03) y se aprobó la baja de la dedicación en el cargo a la </w:t>
      </w:r>
      <w:r w:rsidDel="00000000" w:rsidR="00000000" w:rsidRPr="00000000">
        <w:rPr>
          <w:rFonts w:ascii="Century Gothic" w:cs="Century Gothic" w:eastAsia="Century Gothic" w:hAnsi="Century Gothic"/>
          <w:rtl w:val="0"/>
        </w:rPr>
        <w:t xml:space="preserve">Mg. Adriana Lorena MICHELIS  pasando a JTP simple en Mecánica de los Fluidos (27/03).</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1275.5905511811022" w:right="0" w:hanging="33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aprobaron tres (3) convenios marco de colaboración: con la Universidad de Villa Mercedes (27/03); con la empresa Dumas S.A. (17/04) y con la Asociación Civil Estudios Populares La Pampa (ACEP LA Pampa).</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1275.5905511811022" w:right="0" w:hanging="33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difirió</w:t>
      </w:r>
      <w:r w:rsidDel="00000000" w:rsidR="00000000" w:rsidRPr="00000000">
        <w:rPr>
          <w:rFonts w:ascii="Century Gothic" w:cs="Century Gothic" w:eastAsia="Century Gothic" w:hAnsi="Century Gothic"/>
          <w:rtl w:val="0"/>
        </w:rPr>
        <w:t xml:space="preserve"> la convocatoria a Asamblea Universitaria para la reforma integral del Estatuto de la UNLPam (27/03).</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1275.5905511811022" w:right="0" w:hanging="33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declaró </w:t>
      </w:r>
      <w:r w:rsidDel="00000000" w:rsidR="00000000" w:rsidRPr="00000000">
        <w:rPr>
          <w:rFonts w:ascii="Century Gothic" w:cs="Century Gothic" w:eastAsia="Century Gothic" w:hAnsi="Century Gothic"/>
          <w:rtl w:val="0"/>
        </w:rPr>
        <w:t xml:space="preserve">de Interés Institucional la realización de la Semana Nano,</w:t>
      </w:r>
      <w:r w:rsidDel="00000000" w:rsidR="00000000" w:rsidRPr="00000000">
        <w:rPr>
          <w:rFonts w:ascii="Century Gothic" w:cs="Century Gothic" w:eastAsia="Century Gothic" w:hAnsi="Century Gothic"/>
          <w:rtl w:val="0"/>
        </w:rPr>
        <w:t xml:space="preserve"> que </w:t>
      </w:r>
      <w:r w:rsidDel="00000000" w:rsidR="00000000" w:rsidRPr="00000000">
        <w:rPr>
          <w:rFonts w:ascii="Century Gothic" w:cs="Century Gothic" w:eastAsia="Century Gothic" w:hAnsi="Century Gothic"/>
          <w:rtl w:val="0"/>
        </w:rPr>
        <w:t xml:space="preserve">organizada por la Fundación Argentina de Nanotecnología y el Ministerio de la Producción del Gobierno de La Pampa, a través de la Agencia CITIA, y en colaboración con la Dirección General de Economía del Conocimiento que</w:t>
      </w:r>
      <w:r w:rsidDel="00000000" w:rsidR="00000000" w:rsidRPr="00000000">
        <w:rPr>
          <w:rFonts w:ascii="Century Gothic" w:cs="Century Gothic" w:eastAsia="Century Gothic" w:hAnsi="Century Gothic"/>
          <w:rtl w:val="0"/>
        </w:rPr>
        <w:t xml:space="preserve"> se efectuará del </w:t>
      </w:r>
      <w:r w:rsidDel="00000000" w:rsidR="00000000" w:rsidRPr="00000000">
        <w:rPr>
          <w:rFonts w:ascii="Century Gothic" w:cs="Century Gothic" w:eastAsia="Century Gothic" w:hAnsi="Century Gothic"/>
          <w:rtl w:val="0"/>
        </w:rPr>
        <w:t xml:space="preserve">6 al 10 de mayo del 2024 (17/04).</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1275.5905511811022" w:right="0" w:hanging="33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declaró l</w:t>
      </w:r>
      <w:r w:rsidDel="00000000" w:rsidR="00000000" w:rsidRPr="00000000">
        <w:rPr>
          <w:rFonts w:ascii="Century Gothic" w:cs="Century Gothic" w:eastAsia="Century Gothic" w:hAnsi="Century Gothic"/>
          <w:rtl w:val="0"/>
        </w:rPr>
        <w:t xml:space="preserve">a emergencia económica, financiera</w:t>
      </w:r>
      <w:r w:rsidDel="00000000" w:rsidR="00000000" w:rsidRPr="00000000">
        <w:rPr>
          <w:rFonts w:ascii="Century Gothic" w:cs="Century Gothic" w:eastAsia="Century Gothic" w:hAnsi="Century Gothic"/>
          <w:rtl w:val="0"/>
        </w:rPr>
        <w:t xml:space="preserve"> y presupuestaria en el ámbito de la Universidad Nacional de La Pampa, de manera excepcional, a partir del día de la fecha y hasta el 31 de diciembre de 2024, o hasta que el gobierno nacional regularice debidamente el envío de fondos para gastos de funcionamiento (17/04).</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1275.5905511811022" w:right="0" w:hanging="33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declaró de </w:t>
      </w:r>
      <w:r w:rsidDel="00000000" w:rsidR="00000000" w:rsidRPr="00000000">
        <w:rPr>
          <w:rFonts w:ascii="Century Gothic" w:cs="Century Gothic" w:eastAsia="Century Gothic" w:hAnsi="Century Gothic"/>
          <w:rtl w:val="0"/>
        </w:rPr>
        <w:t xml:space="preserve">Interés Institucional la Declaración</w:t>
      </w:r>
      <w:r w:rsidDel="00000000" w:rsidR="00000000" w:rsidRPr="00000000">
        <w:rPr>
          <w:rFonts w:ascii="Century Gothic" w:cs="Century Gothic" w:eastAsia="Century Gothic" w:hAnsi="Century Gothic"/>
          <w:rtl w:val="0"/>
        </w:rPr>
        <w:t xml:space="preserve"> del Consejo Interuniversitario Nacional –CIN- de fecha 9 de abril de 2024 (17/04).</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1275.5905511811022" w:right="0" w:hanging="33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aprobó </w:t>
      </w:r>
      <w:r w:rsidDel="00000000" w:rsidR="00000000" w:rsidRPr="00000000">
        <w:rPr>
          <w:rFonts w:ascii="Century Gothic" w:cs="Century Gothic" w:eastAsia="Century Gothic" w:hAnsi="Century Gothic"/>
          <w:rtl w:val="0"/>
        </w:rPr>
        <w:t xml:space="preserve">el plan de estudios de la carrera de posgrado “Maestría en Administración y Dirección de Empresas” en el ámbito de la Facultad de Ciencias Económicas y Jurídicas (17/04).</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1275.5905511811022" w:right="0" w:hanging="33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modificó el destino de la donación de la camioneta Nissan Frontier, realizada por la empresa NISSAN ARGENTINA S.A., para ser utilizada por la Facultad de Cs. Veterinarias de la UNLPam, manteniendo el destino académico (17/04).</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1275.5905511811022" w:right="0" w:hanging="33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creó la carrera de Medicina en el ámbito de la Facultad de Ciencias de la Salud de la Universidad Nacional de La Pampa (17/04).</w:t>
      </w:r>
      <w:r w:rsidDel="00000000" w:rsidR="00000000" w:rsidRPr="00000000">
        <w:rPr>
          <w:rtl w:val="0"/>
        </w:rPr>
      </w:r>
    </w:p>
    <w:p w:rsidR="00000000" w:rsidDel="00000000" w:rsidP="00000000" w:rsidRDefault="00000000" w:rsidRPr="00000000" w14:paraId="00000016">
      <w:pPr>
        <w:spacing w:after="0" w:line="252.00000000000003"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7">
      <w:pPr>
        <w:widowControl w:val="0"/>
        <w:spacing w:after="0" w:before="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Secretaría Académica:</w:t>
      </w:r>
    </w:p>
    <w:p w:rsidR="00000000" w:rsidDel="00000000" w:rsidP="00000000" w:rsidRDefault="00000000" w:rsidRPr="00000000" w14:paraId="00000018">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Reunión entre SSAA de la UNLPam y facultades: se analizaron distintos proyectos  a enviar al Consejo Superior, entre ellos un  nuevo reglamento de estudiantes. Se ha contratado al Dr. Pablo Beneitone para una capacitación sobre el SACAU (Sistema Argentino de Créditos Académicos Universitarios - Resolución N.º 2598/2023 del Ministerio de Educación).</w:t>
      </w:r>
    </w:p>
    <w:p w:rsidR="00000000" w:rsidDel="00000000" w:rsidP="00000000" w:rsidRDefault="00000000" w:rsidRPr="00000000" w14:paraId="00000019">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Boleto Gratuito: se está Implementando, adecuando procesos a las particularidades. Se realiza a través de las oficinas de alumnos. </w:t>
      </w:r>
    </w:p>
    <w:p w:rsidR="00000000" w:rsidDel="00000000" w:rsidP="00000000" w:rsidRDefault="00000000" w:rsidRPr="00000000" w14:paraId="0000001A">
      <w:pPr>
        <w:numPr>
          <w:ilvl w:val="0"/>
          <w:numId w:val="2"/>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Concursos Docentes: Se realizó el concurso correspondiente a la asignatura  Conocimiento de Materiales el día 23 de abril, con resultado favorable. El próximo concurso será Tecnología Mecánica (07/05).</w:t>
      </w:r>
    </w:p>
    <w:p w:rsidR="00000000" w:rsidDel="00000000" w:rsidP="00000000" w:rsidRDefault="00000000" w:rsidRPr="00000000" w14:paraId="0000001B">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C">
      <w:pPr>
        <w:widowControl w:val="0"/>
        <w:spacing w:after="0" w:before="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Secretaría Administrativa</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Informe sobre situación económica: se pone en conocimiento de las últimas novedades en el tema presupuestario de la UNLPam y particularidades de la facultad.</w:t>
      </w:r>
    </w:p>
    <w:p w:rsidR="00000000" w:rsidDel="00000000" w:rsidP="00000000" w:rsidRDefault="00000000" w:rsidRPr="00000000" w14:paraId="0000001E">
      <w:pPr>
        <w:widowControl w:val="0"/>
        <w:spacing w:after="0" w:before="0" w:line="24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F">
      <w:pPr>
        <w:widowControl w:val="0"/>
        <w:spacing w:after="0" w:before="0" w:line="240" w:lineRule="auto"/>
        <w:ind w:left="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Secretaría de Ciencia y Técnica</w:t>
      </w:r>
    </w:p>
    <w:p w:rsidR="00000000" w:rsidDel="00000000" w:rsidP="00000000" w:rsidRDefault="00000000" w:rsidRPr="00000000" w14:paraId="00000020">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Reunión Petroquímica Comodoro Rivadavia por pasantías. PCR está interesado en recibir candidatos para las pasantías de las distintas especialidades de ingeniería de todas nuestras carreras (03/04).</w:t>
      </w:r>
    </w:p>
    <w:p w:rsidR="00000000" w:rsidDel="00000000" w:rsidP="00000000" w:rsidRDefault="00000000" w:rsidRPr="00000000" w14:paraId="00000021">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Reuniones de la Liga Nacional de Robótica (LNR).  Presentación de Sistema de gestión (RAFI). Planteo de categoría de socios. Personería Jurídica  y cronograma de competencias ( 04/04 y 16/04).</w:t>
      </w:r>
    </w:p>
    <w:p w:rsidR="00000000" w:rsidDel="00000000" w:rsidP="00000000" w:rsidRDefault="00000000" w:rsidRPr="00000000" w14:paraId="00000022">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organizó la charla taller denominada “Descifrado de Ruedas Dentadas”, dictado por el Ing. Javier Antezana López. Esta actividad estuvo destinada a docentes del área mecánica y estudiantes avanzados de Electromecánica e Industrial y contó con la presencia de autoridades de la Facultad (10/04).</w:t>
      </w:r>
    </w:p>
    <w:p w:rsidR="00000000" w:rsidDel="00000000" w:rsidP="00000000" w:rsidRDefault="00000000" w:rsidRPr="00000000" w14:paraId="00000023">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Reunión de la FDR. Reunión mensual de la Fundación para el Desarrollo Regional. Se hizo la presentación de la nueva Gerenta. Análisis de solicitudes de créditos a la FDR. se expuso sobre los aportes municipales, según datos del FOCOPRODE.  Participación de la FDR en el Segundo Encuentro Nacional  e Internacional de agencias e instituciones de desarrollo territorial, organizado por la Federación de Agencias de Desarrollo Económico Local de la República Argentina (FADELRA) (23/04).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5">
      <w:pPr>
        <w:spacing w:after="0" w:line="252.00000000000003" w:lineRule="auto"/>
        <w:ind w:left="720" w:firstLine="0"/>
        <w:jc w:val="both"/>
        <w:rPr>
          <w:rFonts w:ascii="Century Gothic" w:cs="Century Gothic" w:eastAsia="Century Gothic" w:hAnsi="Century Gothic"/>
          <w:color w:val="212529"/>
        </w:rPr>
      </w:pPr>
      <w:r w:rsidDel="00000000" w:rsidR="00000000" w:rsidRPr="00000000">
        <w:rPr>
          <w:rtl w:val="0"/>
        </w:rPr>
      </w:r>
    </w:p>
    <w:p w:rsidR="00000000" w:rsidDel="00000000" w:rsidP="00000000" w:rsidRDefault="00000000" w:rsidRPr="00000000" w14:paraId="00000026">
      <w:pPr>
        <w:widowControl w:val="0"/>
        <w:spacing w:after="0" w:before="0" w:line="240" w:lineRule="auto"/>
        <w:ind w:left="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27">
      <w:pPr>
        <w:widowControl w:val="0"/>
        <w:spacing w:after="0" w:before="0" w:line="240" w:lineRule="auto"/>
        <w:jc w:val="both"/>
        <w:rPr>
          <w:rFonts w:ascii="Century Gothic" w:cs="Century Gothic" w:eastAsia="Century Gothic" w:hAnsi="Century Gothic"/>
        </w:rPr>
      </w:pPr>
      <w:r w:rsidDel="00000000" w:rsidR="00000000" w:rsidRPr="00000000">
        <w:rPr>
          <w:rtl w:val="0"/>
        </w:rPr>
      </w:r>
    </w:p>
    <w:sectPr>
      <w:headerReference r:id="rId7" w:type="default"/>
      <w:headerReference r:id="rId8" w:type="even"/>
      <w:footerReference r:id="rId9" w:type="default"/>
      <w:footerReference r:id="rId10" w:type="even"/>
      <w:pgSz w:h="16840" w:w="11907" w:orient="portrait"/>
      <w:pgMar w:bottom="568" w:top="851" w:left="1361" w:right="851" w:header="709"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jc w:val="right"/>
      <w:rPr/>
    </w:pPr>
    <w:r w:rsidDel="00000000" w:rsidR="00000000" w:rsidRPr="00000000">
      <w:rPr>
        <w:rtl w:val="0"/>
      </w:rPr>
      <w:t xml:space="preserve">Pág.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681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lvl w:ilvl="0">
      <w:start w:val="1"/>
      <w:numFmt w:val="bullet"/>
      <w:lvlText w:val="❖"/>
      <w:lvlJc w:val="left"/>
      <w:pPr>
        <w:ind w:left="720" w:hanging="360"/>
      </w:pPr>
      <w:rPr>
        <w:rFonts w:ascii="Noto Sans" w:cs="Noto Sans" w:eastAsia="Noto Sans" w:hAnsi="Noto Sans"/>
        <w:b w:val="0"/>
        <w:color w:val="000000"/>
        <w:u w:val="none"/>
      </w:rPr>
    </w:lvl>
    <w:lvl w:ilvl="1">
      <w:start w:val="1"/>
      <w:numFmt w:val="decimal"/>
      <w:lvlText w:val="%2."/>
      <w:lvlJc w:val="left"/>
      <w:pPr>
        <w:ind w:left="1440" w:hanging="360"/>
      </w:pPr>
      <w:rPr>
        <w:rFonts w:ascii="Noto Sans" w:cs="Noto Sans" w:eastAsia="Noto Sans" w:hAnsi="Noto Sans"/>
        <w:color w:val="000000"/>
        <w:u w:val="none"/>
      </w:rPr>
    </w:lvl>
    <w:lvl w:ilvl="2">
      <w:start w:val="1"/>
      <w:numFmt w:val="bullet"/>
      <w:lvlText w:val="■"/>
      <w:lvlJc w:val="left"/>
      <w:pPr>
        <w:ind w:left="2160" w:hanging="360"/>
      </w:pPr>
      <w:rPr>
        <w:rFonts w:ascii="Noto Sans" w:cs="Noto Sans" w:eastAsia="Noto Sans" w:hAnsi="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0GIPX6v9ZPMWQjUDpPu3LjsfdQ==">CgMxLjAyCGguZ2pkZ3hzOAByITFaTlY3TFJVc05DMnNlYl9FYXVzblpxekFTUXVmZm9NSQ==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