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3925" w:rsidRPr="00C82289" w:rsidRDefault="00000000">
      <w:pPr>
        <w:widowControl w:val="0"/>
        <w:spacing w:after="0" w:line="240" w:lineRule="auto"/>
        <w:jc w:val="center"/>
        <w:rPr>
          <w:rFonts w:ascii="Century Gothic" w:eastAsia="Century Gothic" w:hAnsi="Century Gothic" w:cs="Century Gothic"/>
          <w:b/>
          <w:i/>
          <w:sz w:val="20"/>
          <w:szCs w:val="20"/>
          <w:u w:val="single"/>
        </w:rPr>
      </w:pPr>
      <w:r w:rsidRPr="00C82289"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 Informe de Presidencia </w:t>
      </w:r>
    </w:p>
    <w:p w14:paraId="00000002" w14:textId="77777777" w:rsidR="00E03925" w:rsidRPr="00C82289" w:rsidRDefault="00000000">
      <w:pPr>
        <w:widowControl w:val="0"/>
        <w:spacing w:after="0"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bookmarkStart w:id="0" w:name="_heading=h.gjdgxs" w:colFirst="0" w:colLast="0"/>
      <w:bookmarkEnd w:id="0"/>
      <w:r w:rsidRPr="00C82289">
        <w:rPr>
          <w:rFonts w:ascii="Century Gothic" w:eastAsia="Century Gothic" w:hAnsi="Century Gothic" w:cs="Century Gothic"/>
          <w:b/>
          <w:sz w:val="20"/>
          <w:szCs w:val="20"/>
          <w:u w:val="single"/>
        </w:rPr>
        <w:t>2° Reunión Ordinaria Consejo Directivo 21-03-</w:t>
      </w:r>
      <w:proofErr w:type="gramStart"/>
      <w:r w:rsidRPr="00C82289">
        <w:rPr>
          <w:rFonts w:ascii="Century Gothic" w:eastAsia="Century Gothic" w:hAnsi="Century Gothic" w:cs="Century Gothic"/>
          <w:b/>
          <w:sz w:val="20"/>
          <w:szCs w:val="20"/>
          <w:u w:val="single"/>
        </w:rPr>
        <w:t>2024  Modalidad</w:t>
      </w:r>
      <w:proofErr w:type="gramEnd"/>
      <w:r w:rsidRPr="00C82289"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 Combinada</w:t>
      </w:r>
    </w:p>
    <w:p w14:paraId="00000003" w14:textId="77777777" w:rsidR="00E03925" w:rsidRPr="00C82289" w:rsidRDefault="00E03925">
      <w:pPr>
        <w:widowControl w:val="0"/>
        <w:spacing w:after="0" w:line="240" w:lineRule="auto"/>
        <w:jc w:val="both"/>
        <w:rPr>
          <w:rFonts w:ascii="Century Gothic" w:eastAsia="Century Gothic" w:hAnsi="Century Gothic" w:cs="Century Gothic"/>
          <w:b/>
          <w:i/>
          <w:sz w:val="20"/>
          <w:szCs w:val="20"/>
        </w:rPr>
      </w:pPr>
    </w:p>
    <w:p w14:paraId="00000004" w14:textId="77777777" w:rsidR="00E03925" w:rsidRPr="00C82289" w:rsidRDefault="00000000">
      <w:pPr>
        <w:widowControl w:val="0"/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b/>
          <w:sz w:val="20"/>
          <w:szCs w:val="20"/>
        </w:rPr>
        <w:t>Decanato:</w:t>
      </w:r>
    </w:p>
    <w:p w14:paraId="00000005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Concejo Deliberante: el día 02/03/2024 la Vicedecana y el </w:t>
      </w:r>
      <w:proofErr w:type="gramStart"/>
      <w:r w:rsidRPr="00C82289">
        <w:rPr>
          <w:rFonts w:ascii="Century Gothic" w:eastAsia="Century Gothic" w:hAnsi="Century Gothic" w:cs="Century Gothic"/>
          <w:sz w:val="20"/>
          <w:szCs w:val="20"/>
        </w:rPr>
        <w:t>Secretario</w:t>
      </w:r>
      <w:proofErr w:type="gramEnd"/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 Administrativo participaron del inicio del período ordinario de sesiones del Concejo Deliberante de General Pico.</w:t>
      </w:r>
    </w:p>
    <w:p w14:paraId="00000006" w14:textId="0D92D559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Estudiantes al Balseiro: el día 02/03/2024 el Decano y el </w:t>
      </w:r>
      <w:proofErr w:type="gramStart"/>
      <w:r w:rsidRPr="00C82289">
        <w:rPr>
          <w:rFonts w:ascii="Century Gothic" w:eastAsia="Century Gothic" w:hAnsi="Century Gothic" w:cs="Century Gothic"/>
          <w:sz w:val="20"/>
          <w:szCs w:val="20"/>
        </w:rPr>
        <w:t>Secretario</w:t>
      </w:r>
      <w:proofErr w:type="gramEnd"/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 Académico llevaron los estudiantes que cursan las asignaturas en el Instituto Balseiro. El día 04/03 estuvieron reunidos con los docentes del Instituto y el mismo día fueron recibidos por el </w:t>
      </w:r>
      <w:proofErr w:type="gramStart"/>
      <w:r w:rsidRPr="00C82289">
        <w:rPr>
          <w:rFonts w:ascii="Century Gothic" w:eastAsia="Century Gothic" w:hAnsi="Century Gothic" w:cs="Century Gothic"/>
          <w:sz w:val="20"/>
          <w:szCs w:val="20"/>
        </w:rPr>
        <w:t>Director</w:t>
      </w:r>
      <w:proofErr w:type="gramEnd"/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 Dr. Mariano </w:t>
      </w:r>
      <w:r w:rsidR="00B951ED" w:rsidRPr="00C82289">
        <w:rPr>
          <w:rFonts w:ascii="Century Gothic" w:eastAsia="Century Gothic" w:hAnsi="Century Gothic" w:cs="Century Gothic"/>
          <w:sz w:val="20"/>
          <w:szCs w:val="20"/>
        </w:rPr>
        <w:t>CANTERO</w:t>
      </w: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, el Vicedirector del Área de Ciencias Dr. Marcelo </w:t>
      </w:r>
      <w:r w:rsidR="00B951ED" w:rsidRPr="00C82289">
        <w:rPr>
          <w:rFonts w:ascii="Century Gothic" w:eastAsia="Century Gothic" w:hAnsi="Century Gothic" w:cs="Century Gothic"/>
          <w:sz w:val="20"/>
          <w:szCs w:val="20"/>
        </w:rPr>
        <w:t xml:space="preserve">KUPERMAN </w:t>
      </w: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y la Vicedirectora del Área de Ingeniería Dra. Graciela </w:t>
      </w:r>
      <w:r w:rsidR="00B951ED" w:rsidRPr="00C82289">
        <w:rPr>
          <w:rFonts w:ascii="Century Gothic" w:eastAsia="Century Gothic" w:hAnsi="Century Gothic" w:cs="Century Gothic"/>
          <w:sz w:val="20"/>
          <w:szCs w:val="20"/>
        </w:rPr>
        <w:t>BERTOLINO</w:t>
      </w:r>
      <w:r w:rsidRPr="00C82289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00000007" w14:textId="764F8888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Reunión con el CITIA: el día 13/03/2024 el Decano y el </w:t>
      </w:r>
      <w:proofErr w:type="gramStart"/>
      <w:r w:rsidRPr="00C82289">
        <w:rPr>
          <w:rFonts w:ascii="Century Gothic" w:eastAsia="Century Gothic" w:hAnsi="Century Gothic" w:cs="Century Gothic"/>
          <w:sz w:val="20"/>
          <w:szCs w:val="20"/>
        </w:rPr>
        <w:t>Secretario</w:t>
      </w:r>
      <w:proofErr w:type="gramEnd"/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 de Ciencia y Técnica asistieron al Polo Tecnológico donde la Directora, Verónica </w:t>
      </w:r>
      <w:r w:rsidR="00B951ED" w:rsidRPr="00C82289">
        <w:rPr>
          <w:rFonts w:ascii="Century Gothic" w:eastAsia="Century Gothic" w:hAnsi="Century Gothic" w:cs="Century Gothic"/>
          <w:sz w:val="20"/>
          <w:szCs w:val="20"/>
        </w:rPr>
        <w:t>DUARTE</w:t>
      </w:r>
      <w:r w:rsidRPr="00C82289">
        <w:rPr>
          <w:rFonts w:ascii="Century Gothic" w:eastAsia="Century Gothic" w:hAnsi="Century Gothic" w:cs="Century Gothic"/>
          <w:sz w:val="20"/>
          <w:szCs w:val="20"/>
        </w:rPr>
        <w:t>, puso en conocimiento de las actividades que tiene previsto realizar durante el año y que involucran a la facultad.</w:t>
      </w:r>
    </w:p>
    <w:p w14:paraId="00000008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>Consejo Superior:</w:t>
      </w:r>
    </w:p>
    <w:p w14:paraId="00000009" w14:textId="1E02EB30" w:rsidR="00E03925" w:rsidRPr="00C8228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275" w:hanging="33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Se otorgó la baja por jubilación del Ing. Roberto </w:t>
      </w:r>
      <w:r w:rsidR="00B951ED" w:rsidRPr="00C82289">
        <w:rPr>
          <w:rFonts w:ascii="Century Gothic" w:eastAsia="Century Gothic" w:hAnsi="Century Gothic" w:cs="Century Gothic"/>
          <w:sz w:val="20"/>
          <w:szCs w:val="20"/>
        </w:rPr>
        <w:t xml:space="preserve">YEP </w:t>
      </w:r>
      <w:r w:rsidRPr="00C82289">
        <w:rPr>
          <w:rFonts w:ascii="Century Gothic" w:eastAsia="Century Gothic" w:hAnsi="Century Gothic" w:cs="Century Gothic"/>
          <w:sz w:val="20"/>
          <w:szCs w:val="20"/>
        </w:rPr>
        <w:t>(13/03/2024).</w:t>
      </w:r>
    </w:p>
    <w:p w14:paraId="0000000A" w14:textId="77777777" w:rsidR="00E03925" w:rsidRPr="00C8228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275" w:hanging="33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>Se aprobó un convenio de pasantías (28/02/2024) y un convenio marco de colaboración con la empresa Milenaria S.A. (13/03/2024).</w:t>
      </w:r>
    </w:p>
    <w:p w14:paraId="0000000B" w14:textId="77777777" w:rsidR="00E03925" w:rsidRPr="00C8228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275" w:hanging="33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>Se aprobó la cuenta de inversión de la UNLPam del año 2023 (13/03/2024).</w:t>
      </w:r>
    </w:p>
    <w:p w14:paraId="0000000C" w14:textId="77777777" w:rsidR="00E03925" w:rsidRPr="00C82289" w:rsidRDefault="00E03925">
      <w:p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0D" w14:textId="77777777" w:rsidR="00E03925" w:rsidRPr="00C82289" w:rsidRDefault="00000000">
      <w:pPr>
        <w:widowControl w:val="0"/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 w:rsidRPr="00C82289">
        <w:rPr>
          <w:rFonts w:ascii="Century Gothic" w:eastAsia="Century Gothic" w:hAnsi="Century Gothic" w:cs="Century Gothic"/>
          <w:b/>
          <w:sz w:val="20"/>
          <w:szCs w:val="20"/>
        </w:rPr>
        <w:t>Secretaría Académica:</w:t>
      </w:r>
    </w:p>
    <w:p w14:paraId="0000000E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>Reunión Secretarías Académicas. Se trató el Proyecto para la modificación de la Resolución N.º 113/2014 (Reglamento de Estudiantes), el cual ha quedado obsoleto en varios tópicos.</w:t>
      </w:r>
    </w:p>
    <w:p w14:paraId="0000000F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>Boleto Estudiantil. Se decidió la forma de implementación. Los primeros tres meses se va a realizar a través de sección alumnos de las facultades.</w:t>
      </w:r>
    </w:p>
    <w:p w14:paraId="00000010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>Reunión Ministerio de Educación de La Pampa - UNLPam (19/03). Se avanzó con el trabajo en comisiones específicas, entre ellas la relacionada con la Mesa Técnico Profesional. Se presentaron estadísticas de Matemática Preuniversitaria y Preliminares de Matemática.</w:t>
      </w:r>
    </w:p>
    <w:p w14:paraId="00000011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Concursos Docentes. Se continua con lo previsto para los cinco (5) concursos, entre el 23 de abril y el 23 de mayo. </w:t>
      </w:r>
    </w:p>
    <w:p w14:paraId="00000012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>Estudiantes internacionales: una estudiante boliviana y una colombiana se encuentran cursando asignaturas de Ing. Electromecánica (Economía y Financiación de Empresas, Instalaciones Industriales, Seguridad, Higiene e Ingeniería Ambiental, Seguridad, Higiene y Gestión Ambiental y Física II).</w:t>
      </w:r>
    </w:p>
    <w:p w14:paraId="00000013" w14:textId="77777777" w:rsidR="00E03925" w:rsidRPr="00C82289" w:rsidRDefault="00E03925">
      <w:pPr>
        <w:spacing w:after="0" w:line="252" w:lineRule="auto"/>
        <w:ind w:left="72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14" w14:textId="77777777" w:rsidR="00E03925" w:rsidRPr="00C82289" w:rsidRDefault="00000000">
      <w:pPr>
        <w:widowControl w:val="0"/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 w:rsidRPr="00C82289">
        <w:rPr>
          <w:rFonts w:ascii="Century Gothic" w:eastAsia="Century Gothic" w:hAnsi="Century Gothic" w:cs="Century Gothic"/>
          <w:b/>
          <w:sz w:val="20"/>
          <w:szCs w:val="20"/>
        </w:rPr>
        <w:t>Secretaría Administrativa</w:t>
      </w:r>
    </w:p>
    <w:p w14:paraId="00000015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>Obras:</w:t>
      </w:r>
    </w:p>
    <w:p w14:paraId="00000016" w14:textId="77777777" w:rsidR="00E03925" w:rsidRPr="00C82289" w:rsidRDefault="00000000">
      <w:pPr>
        <w:numPr>
          <w:ilvl w:val="0"/>
          <w:numId w:val="3"/>
        </w:numPr>
        <w:spacing w:after="0" w:line="252" w:lineRule="auto"/>
        <w:ind w:left="144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>Aulas Audiovisuales. La obra continúa con ritmo normal y dentro de los plazos previstos.</w:t>
      </w:r>
    </w:p>
    <w:p w14:paraId="00000017" w14:textId="77777777" w:rsidR="00E03925" w:rsidRPr="00C82289" w:rsidRDefault="00000000">
      <w:pPr>
        <w:numPr>
          <w:ilvl w:val="0"/>
          <w:numId w:val="3"/>
        </w:numPr>
        <w:spacing w:after="0" w:line="252" w:lineRule="auto"/>
        <w:ind w:left="144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Obra de gas. Se está acondicionando la cañería principal para ingreso en el nuevo nicho de regulación y medición. </w:t>
      </w:r>
    </w:p>
    <w:p w14:paraId="00000018" w14:textId="77777777" w:rsidR="00E03925" w:rsidRPr="00C82289" w:rsidRDefault="00000000">
      <w:pPr>
        <w:numPr>
          <w:ilvl w:val="0"/>
          <w:numId w:val="3"/>
        </w:numPr>
        <w:spacing w:after="0" w:line="252" w:lineRule="auto"/>
        <w:ind w:left="144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Máquina de enfriamiento. Se está a la espera de realizar la conexión de los circuitos de agua de circulación. </w:t>
      </w:r>
    </w:p>
    <w:p w14:paraId="00000019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>Situación presupuestaria:</w:t>
      </w:r>
    </w:p>
    <w:p w14:paraId="0000001A" w14:textId="77777777" w:rsidR="00E03925" w:rsidRPr="00C82289" w:rsidRDefault="00000000">
      <w:pPr>
        <w:numPr>
          <w:ilvl w:val="0"/>
          <w:numId w:val="4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Gastos de funcionamiento. Hasta el momento sin novedades sobre incremento en gastos de funcionamiento. </w:t>
      </w:r>
    </w:p>
    <w:p w14:paraId="0000001B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Servicios. Con el objetivo de reducir los gastos de funcionamiento internos se han instalado dos </w:t>
      </w:r>
      <w:proofErr w:type="spellStart"/>
      <w:r w:rsidRPr="00C82289">
        <w:rPr>
          <w:rFonts w:ascii="Century Gothic" w:eastAsia="Century Gothic" w:hAnsi="Century Gothic" w:cs="Century Gothic"/>
          <w:sz w:val="20"/>
          <w:szCs w:val="20"/>
        </w:rPr>
        <w:t>dispenser</w:t>
      </w:r>
      <w:proofErr w:type="spellEnd"/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 de agua potable frío/</w:t>
      </w:r>
      <w:proofErr w:type="gramStart"/>
      <w:r w:rsidRPr="00C82289">
        <w:rPr>
          <w:rFonts w:ascii="Century Gothic" w:eastAsia="Century Gothic" w:hAnsi="Century Gothic" w:cs="Century Gothic"/>
          <w:sz w:val="20"/>
          <w:szCs w:val="20"/>
        </w:rPr>
        <w:t>calor conectados</w:t>
      </w:r>
      <w:proofErr w:type="gramEnd"/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 a la red de suministro de </w:t>
      </w:r>
      <w:proofErr w:type="spellStart"/>
      <w:r w:rsidRPr="00C82289">
        <w:rPr>
          <w:rFonts w:ascii="Century Gothic" w:eastAsia="Century Gothic" w:hAnsi="Century Gothic" w:cs="Century Gothic"/>
          <w:sz w:val="20"/>
          <w:szCs w:val="20"/>
        </w:rPr>
        <w:t>Corpico</w:t>
      </w:r>
      <w:proofErr w:type="spellEnd"/>
      <w:r w:rsidRPr="00C82289">
        <w:rPr>
          <w:rFonts w:ascii="Century Gothic" w:eastAsia="Century Gothic" w:hAnsi="Century Gothic" w:cs="Century Gothic"/>
          <w:sz w:val="20"/>
          <w:szCs w:val="20"/>
        </w:rPr>
        <w:t>. Los mismos se encuentran en la entrada al Buffet y en proximidades de la cocina.</w:t>
      </w:r>
    </w:p>
    <w:p w14:paraId="0000001C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Personal </w:t>
      </w:r>
      <w:proofErr w:type="spellStart"/>
      <w:r w:rsidRPr="00C82289">
        <w:rPr>
          <w:rFonts w:ascii="Century Gothic" w:eastAsia="Century Gothic" w:hAnsi="Century Gothic" w:cs="Century Gothic"/>
          <w:sz w:val="20"/>
          <w:szCs w:val="20"/>
        </w:rPr>
        <w:t>Nodocente</w:t>
      </w:r>
      <w:proofErr w:type="spellEnd"/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: </w:t>
      </w:r>
    </w:p>
    <w:p w14:paraId="0000001D" w14:textId="77777777" w:rsidR="00E03925" w:rsidRPr="00C82289" w:rsidRDefault="00000000">
      <w:pPr>
        <w:numPr>
          <w:ilvl w:val="0"/>
          <w:numId w:val="2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El miércoles 20 del corriente se han llevado a cabo dos concursos en el marco del acta Paritaria 12/23, aprobada por Resolución </w:t>
      </w:r>
      <w:proofErr w:type="spellStart"/>
      <w:r w:rsidRPr="00C82289">
        <w:rPr>
          <w:rFonts w:ascii="Century Gothic" w:eastAsia="Century Gothic" w:hAnsi="Century Gothic" w:cs="Century Gothic"/>
          <w:sz w:val="20"/>
          <w:szCs w:val="20"/>
        </w:rPr>
        <w:t>N.°</w:t>
      </w:r>
      <w:proofErr w:type="spellEnd"/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 507/2023 del Consejo Superior. De esta manera toda la planta </w:t>
      </w:r>
      <w:proofErr w:type="spellStart"/>
      <w:r w:rsidRPr="00C82289">
        <w:rPr>
          <w:rFonts w:ascii="Century Gothic" w:eastAsia="Century Gothic" w:hAnsi="Century Gothic" w:cs="Century Gothic"/>
          <w:sz w:val="20"/>
          <w:szCs w:val="20"/>
        </w:rPr>
        <w:t>Nodocente</w:t>
      </w:r>
      <w:proofErr w:type="spellEnd"/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 de la Facultad se encuentra en planta </w:t>
      </w:r>
      <w:r w:rsidRPr="00C82289">
        <w:rPr>
          <w:rFonts w:ascii="Century Gothic" w:eastAsia="Century Gothic" w:hAnsi="Century Gothic" w:cs="Century Gothic"/>
          <w:sz w:val="20"/>
          <w:szCs w:val="20"/>
        </w:rPr>
        <w:lastRenderedPageBreak/>
        <w:t>permanente, lo que mejora sustancialmente las condiciones al poseer su estabilidad laboral.</w:t>
      </w:r>
    </w:p>
    <w:p w14:paraId="0000001E" w14:textId="4B4AC6D4" w:rsidR="00E03925" w:rsidRPr="00C82289" w:rsidRDefault="00000000">
      <w:pPr>
        <w:numPr>
          <w:ilvl w:val="0"/>
          <w:numId w:val="2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Incorporación de nuevo Personal </w:t>
      </w:r>
      <w:proofErr w:type="spellStart"/>
      <w:r w:rsidRPr="00C82289">
        <w:rPr>
          <w:rFonts w:ascii="Century Gothic" w:eastAsia="Century Gothic" w:hAnsi="Century Gothic" w:cs="Century Gothic"/>
          <w:sz w:val="20"/>
          <w:szCs w:val="20"/>
        </w:rPr>
        <w:t>Nodocente</w:t>
      </w:r>
      <w:proofErr w:type="spellEnd"/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. Atento a la licencia solicitada por la agente Patricia Lázaro (cargo mayor jerarquía) y teniendo en cuenta que en el área administrativa hay personal próximo a acogerse a los beneficios jubilatorios, se procedió a una nueva incorporación. En este caso se solicitó el pase de la agente Ana </w:t>
      </w:r>
      <w:r w:rsidR="00B951ED" w:rsidRPr="00C82289">
        <w:rPr>
          <w:rFonts w:ascii="Century Gothic" w:eastAsia="Century Gothic" w:hAnsi="Century Gothic" w:cs="Century Gothic"/>
          <w:sz w:val="20"/>
          <w:szCs w:val="20"/>
        </w:rPr>
        <w:t xml:space="preserve">BARBERIS </w:t>
      </w: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que se desempeñaba en el área administrativa de la sede General Pico de Rectorado, por lo que la </w:t>
      </w:r>
      <w:proofErr w:type="gramStart"/>
      <w:r w:rsidRPr="00C82289">
        <w:rPr>
          <w:rFonts w:ascii="Century Gothic" w:eastAsia="Century Gothic" w:hAnsi="Century Gothic" w:cs="Century Gothic"/>
          <w:sz w:val="20"/>
          <w:szCs w:val="20"/>
        </w:rPr>
        <w:t>misma  posee</w:t>
      </w:r>
      <w:proofErr w:type="gramEnd"/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 antecedentes y experiencia en la citada área</w:t>
      </w:r>
    </w:p>
    <w:p w14:paraId="0000001F" w14:textId="77777777" w:rsidR="00E03925" w:rsidRPr="00C82289" w:rsidRDefault="00E03925">
      <w:pPr>
        <w:widowControl w:val="0"/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20" w14:textId="77777777" w:rsidR="00E03925" w:rsidRPr="00C82289" w:rsidRDefault="00000000">
      <w:pPr>
        <w:widowControl w:val="0"/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 w:rsidRPr="00C82289">
        <w:rPr>
          <w:rFonts w:ascii="Century Gothic" w:eastAsia="Century Gothic" w:hAnsi="Century Gothic" w:cs="Century Gothic"/>
          <w:b/>
          <w:sz w:val="20"/>
          <w:szCs w:val="20"/>
        </w:rPr>
        <w:t>Secretaría de Ciencia y Técnica</w:t>
      </w:r>
    </w:p>
    <w:p w14:paraId="00000021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Propuestas de Extensión: Primera Convocatoria 2024. De acuerdo a la Resolución </w:t>
      </w:r>
      <w:proofErr w:type="spellStart"/>
      <w:r w:rsidRPr="00C82289">
        <w:rPr>
          <w:rFonts w:ascii="Century Gothic" w:eastAsia="Century Gothic" w:hAnsi="Century Gothic" w:cs="Century Gothic"/>
          <w:sz w:val="20"/>
          <w:szCs w:val="20"/>
        </w:rPr>
        <w:t>N.°</w:t>
      </w:r>
      <w:proofErr w:type="spellEnd"/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 171/2016 se está realizando la convocatoria para actividades de Extensión para la Facultad de Ingeniería.</w:t>
      </w:r>
    </w:p>
    <w:p w14:paraId="00000022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>Laboratorios Remotos. Proyecto presentado a SPU-CONFEDI, denominado “Implementación y evaluación estratégica de control para controlar el péndulo invertido”. El Rectorado suspendió la convocatoria a licitación para la compra de los componentes financiables para ese proyecto $1.625.000. Se continúa con la conformación de equipo de trabajo.</w:t>
      </w:r>
    </w:p>
    <w:p w14:paraId="00000023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>Reunión Liga Nacional de Robótica. Conformación de la Asociación Civil. Calendario 2024 (07/03/2024). Actualización Cuota de Afiliación 2024. Pedido de colaboración de UNICEF.</w:t>
      </w:r>
    </w:p>
    <w:p w14:paraId="00000024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>Reunión Fundación para el Desarrollo Regional (08/03). Se analizaron propuestas de capacitación, la conformación del Comité Ejecutivo (Presidencia, Gerencia, tesorería, CERET y UNILPA). Ingreso de solicitudes de créditos.</w:t>
      </w:r>
    </w:p>
    <w:p w14:paraId="00000025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Presentación de propuesta a la </w:t>
      </w:r>
      <w:proofErr w:type="spellStart"/>
      <w:r w:rsidRPr="00C82289">
        <w:rPr>
          <w:rFonts w:ascii="Century Gothic" w:eastAsia="Century Gothic" w:hAnsi="Century Gothic" w:cs="Century Gothic"/>
          <w:sz w:val="20"/>
          <w:szCs w:val="20"/>
        </w:rPr>
        <w:t>RedPam</w:t>
      </w:r>
      <w:proofErr w:type="spellEnd"/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 (15/03). Se presentó para su evaluación la propuesta denominada “Inteligencia Artificial: Potenciando la enseñanza con asistentes virtuales”, destinada a docentes de escuelas secundarias de la provincia.</w:t>
      </w:r>
    </w:p>
    <w:p w14:paraId="00000026" w14:textId="77777777" w:rsidR="00E03925" w:rsidRPr="00C82289" w:rsidRDefault="00000000">
      <w:pPr>
        <w:numPr>
          <w:ilvl w:val="0"/>
          <w:numId w:val="1"/>
        </w:numPr>
        <w:spacing w:after="0" w:line="252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82289">
        <w:rPr>
          <w:rFonts w:ascii="Century Gothic" w:eastAsia="Century Gothic" w:hAnsi="Century Gothic" w:cs="Century Gothic"/>
          <w:sz w:val="20"/>
          <w:szCs w:val="20"/>
        </w:rPr>
        <w:t xml:space="preserve">Reunión Instituto José Manuel Estrada Doblas (LP) (19/03). Vinculación con posibles actores intervinientes para elaborar una propuesta de extensión en Capacitación e implementación herramientas parentales y de seguimiento de clases mediadas por plataformas educativas. </w:t>
      </w:r>
    </w:p>
    <w:p w14:paraId="00000027" w14:textId="77777777" w:rsidR="00E03925" w:rsidRPr="00C82289" w:rsidRDefault="00E03925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44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28" w14:textId="77777777" w:rsidR="00E03925" w:rsidRPr="00C82289" w:rsidRDefault="00E03925">
      <w:pPr>
        <w:spacing w:after="0" w:line="252" w:lineRule="auto"/>
        <w:ind w:left="720"/>
        <w:jc w:val="both"/>
        <w:rPr>
          <w:rFonts w:ascii="Century Gothic" w:eastAsia="Century Gothic" w:hAnsi="Century Gothic" w:cs="Century Gothic"/>
          <w:color w:val="212529"/>
          <w:sz w:val="20"/>
          <w:szCs w:val="20"/>
        </w:rPr>
      </w:pPr>
    </w:p>
    <w:p w14:paraId="00000029" w14:textId="77777777" w:rsidR="00E03925" w:rsidRPr="00C82289" w:rsidRDefault="00E03925">
      <w:pPr>
        <w:widowControl w:val="0"/>
        <w:spacing w:after="0"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00002A" w14:textId="77777777" w:rsidR="00E03925" w:rsidRPr="00C82289" w:rsidRDefault="00E03925">
      <w:pPr>
        <w:widowControl w:val="0"/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E03925" w:rsidRPr="00C82289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851" w:right="851" w:bottom="568" w:left="136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0BEC" w14:textId="77777777" w:rsidR="000B3623" w:rsidRDefault="000B3623">
      <w:pPr>
        <w:spacing w:after="0" w:line="240" w:lineRule="auto"/>
      </w:pPr>
      <w:r>
        <w:separator/>
      </w:r>
    </w:p>
  </w:endnote>
  <w:endnote w:type="continuationSeparator" w:id="0">
    <w:p w14:paraId="480C498D" w14:textId="77777777" w:rsidR="000B3623" w:rsidRDefault="000B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E03925" w:rsidRDefault="00E03925"/>
  <w:p w14:paraId="00000044" w14:textId="77777777" w:rsidR="00E03925" w:rsidRDefault="00E03925"/>
  <w:p w14:paraId="00000045" w14:textId="77777777" w:rsidR="00E03925" w:rsidRDefault="00E03925"/>
  <w:p w14:paraId="00000046" w14:textId="77777777" w:rsidR="00E03925" w:rsidRDefault="00E03925"/>
  <w:p w14:paraId="00000047" w14:textId="77777777" w:rsidR="00E03925" w:rsidRDefault="00E03925"/>
  <w:p w14:paraId="00000048" w14:textId="77777777" w:rsidR="00E03925" w:rsidRDefault="00E03925"/>
  <w:p w14:paraId="00000049" w14:textId="77777777" w:rsidR="00E03925" w:rsidRDefault="00E03925"/>
  <w:p w14:paraId="0000004A" w14:textId="77777777" w:rsidR="00E03925" w:rsidRDefault="00E03925"/>
  <w:p w14:paraId="0000004B" w14:textId="77777777" w:rsidR="00E03925" w:rsidRDefault="00E03925"/>
  <w:p w14:paraId="0000004C" w14:textId="77777777" w:rsidR="00E03925" w:rsidRDefault="00E03925"/>
  <w:p w14:paraId="0000004D" w14:textId="77777777" w:rsidR="00E03925" w:rsidRDefault="00E03925"/>
  <w:p w14:paraId="0000004E" w14:textId="77777777" w:rsidR="00E03925" w:rsidRDefault="00E03925"/>
  <w:p w14:paraId="0000004F" w14:textId="77777777" w:rsidR="00E03925" w:rsidRDefault="00E03925"/>
  <w:p w14:paraId="00000050" w14:textId="77777777" w:rsidR="00E03925" w:rsidRDefault="00E03925"/>
  <w:p w14:paraId="00000051" w14:textId="77777777" w:rsidR="00E03925" w:rsidRDefault="00E03925"/>
  <w:p w14:paraId="00000052" w14:textId="77777777" w:rsidR="00E03925" w:rsidRDefault="00E03925"/>
  <w:p w14:paraId="00000053" w14:textId="77777777" w:rsidR="00E03925" w:rsidRDefault="00E03925"/>
  <w:p w14:paraId="00000054" w14:textId="77777777" w:rsidR="00E03925" w:rsidRDefault="00E03925"/>
  <w:p w14:paraId="00000055" w14:textId="77777777" w:rsidR="00E03925" w:rsidRDefault="00E03925"/>
  <w:p w14:paraId="00000056" w14:textId="77777777" w:rsidR="00E03925" w:rsidRDefault="00E03925"/>
  <w:p w14:paraId="00000057" w14:textId="77777777" w:rsidR="00E03925" w:rsidRDefault="00E03925"/>
  <w:p w14:paraId="00000058" w14:textId="77777777" w:rsidR="00E03925" w:rsidRDefault="00E03925"/>
  <w:p w14:paraId="00000059" w14:textId="77777777" w:rsidR="00E03925" w:rsidRDefault="00E039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A" w14:textId="4E759F4A" w:rsidR="00E03925" w:rsidRDefault="00000000">
    <w:pPr>
      <w:jc w:val="right"/>
    </w:pPr>
    <w:r>
      <w:t xml:space="preserve">Pág. </w:t>
    </w:r>
    <w:r>
      <w:fldChar w:fldCharType="begin"/>
    </w:r>
    <w:r>
      <w:instrText>PAGE</w:instrText>
    </w:r>
    <w:r>
      <w:fldChar w:fldCharType="separate"/>
    </w:r>
    <w:r w:rsidR="00C82289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82289">
      <w:rPr>
        <w:noProof/>
      </w:rPr>
      <w:t>2</w:t>
    </w:r>
    <w:r>
      <w:fldChar w:fldCharType="end"/>
    </w:r>
  </w:p>
  <w:p w14:paraId="0000005B" w14:textId="77777777" w:rsidR="00E03925" w:rsidRDefault="00E03925"/>
  <w:p w14:paraId="0000005C" w14:textId="77777777" w:rsidR="00E03925" w:rsidRDefault="00E039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B9E9" w14:textId="77777777" w:rsidR="000B3623" w:rsidRDefault="000B3623">
      <w:pPr>
        <w:spacing w:after="0" w:line="240" w:lineRule="auto"/>
      </w:pPr>
      <w:r>
        <w:separator/>
      </w:r>
    </w:p>
  </w:footnote>
  <w:footnote w:type="continuationSeparator" w:id="0">
    <w:p w14:paraId="10CBB860" w14:textId="77777777" w:rsidR="000B3623" w:rsidRDefault="000B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E03925" w:rsidRDefault="00E03925"/>
  <w:p w14:paraId="0000002C" w14:textId="77777777" w:rsidR="00E03925" w:rsidRDefault="00E03925"/>
  <w:p w14:paraId="0000002D" w14:textId="77777777" w:rsidR="00E03925" w:rsidRDefault="00E03925"/>
  <w:p w14:paraId="0000002E" w14:textId="77777777" w:rsidR="00E03925" w:rsidRDefault="00E03925"/>
  <w:p w14:paraId="0000002F" w14:textId="77777777" w:rsidR="00E03925" w:rsidRDefault="00E03925"/>
  <w:p w14:paraId="00000030" w14:textId="77777777" w:rsidR="00E03925" w:rsidRDefault="00E03925"/>
  <w:p w14:paraId="00000031" w14:textId="77777777" w:rsidR="00E03925" w:rsidRDefault="00E03925"/>
  <w:p w14:paraId="00000032" w14:textId="77777777" w:rsidR="00E03925" w:rsidRDefault="00E03925"/>
  <w:p w14:paraId="00000033" w14:textId="77777777" w:rsidR="00E03925" w:rsidRDefault="00E03925"/>
  <w:p w14:paraId="00000034" w14:textId="77777777" w:rsidR="00E03925" w:rsidRDefault="00E03925"/>
  <w:p w14:paraId="00000035" w14:textId="77777777" w:rsidR="00E03925" w:rsidRDefault="00E03925"/>
  <w:p w14:paraId="00000036" w14:textId="77777777" w:rsidR="00E03925" w:rsidRDefault="00E03925"/>
  <w:p w14:paraId="00000037" w14:textId="77777777" w:rsidR="00E03925" w:rsidRDefault="00E03925"/>
  <w:p w14:paraId="00000038" w14:textId="77777777" w:rsidR="00E03925" w:rsidRDefault="00E03925"/>
  <w:p w14:paraId="00000039" w14:textId="77777777" w:rsidR="00E03925" w:rsidRDefault="00E03925"/>
  <w:p w14:paraId="0000003A" w14:textId="77777777" w:rsidR="00E03925" w:rsidRDefault="00E03925"/>
  <w:p w14:paraId="0000003B" w14:textId="77777777" w:rsidR="00E03925" w:rsidRDefault="00E03925"/>
  <w:p w14:paraId="0000003C" w14:textId="77777777" w:rsidR="00E03925" w:rsidRDefault="00E03925"/>
  <w:p w14:paraId="0000003D" w14:textId="77777777" w:rsidR="00E03925" w:rsidRDefault="00E03925"/>
  <w:p w14:paraId="0000003E" w14:textId="77777777" w:rsidR="00E03925" w:rsidRDefault="00E03925"/>
  <w:p w14:paraId="0000003F" w14:textId="77777777" w:rsidR="00E03925" w:rsidRDefault="00E03925"/>
  <w:p w14:paraId="00000040" w14:textId="77777777" w:rsidR="00E03925" w:rsidRDefault="00E03925"/>
  <w:p w14:paraId="00000041" w14:textId="77777777" w:rsidR="00E03925" w:rsidRDefault="00E039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77777777" w:rsidR="00E03925" w:rsidRDefault="00E03925">
    <w:pPr>
      <w:pBdr>
        <w:top w:val="nil"/>
        <w:left w:val="nil"/>
        <w:bottom w:val="nil"/>
        <w:right w:val="nil"/>
        <w:between w:val="nil"/>
      </w:pBdr>
      <w:tabs>
        <w:tab w:val="left" w:pos="681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CCD"/>
    <w:multiLevelType w:val="multilevel"/>
    <w:tmpl w:val="41282D3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3B045AC"/>
    <w:multiLevelType w:val="multilevel"/>
    <w:tmpl w:val="120E2A8A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37493A87"/>
    <w:multiLevelType w:val="multilevel"/>
    <w:tmpl w:val="138A0F0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6EE76844"/>
    <w:multiLevelType w:val="multilevel"/>
    <w:tmpl w:val="8572D8F6"/>
    <w:lvl w:ilvl="0">
      <w:start w:val="1"/>
      <w:numFmt w:val="bullet"/>
      <w:lvlText w:val="❖"/>
      <w:lvlJc w:val="left"/>
      <w:pPr>
        <w:ind w:left="720" w:hanging="360"/>
      </w:pPr>
      <w:rPr>
        <w:rFonts w:ascii="Noto Sans" w:eastAsia="Noto Sans" w:hAnsi="Noto Sans" w:cs="Noto Sans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Noto Sans" w:eastAsia="Noto Sans" w:hAnsi="Noto Sans" w:cs="Noto Sans"/>
        <w:color w:val="00000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C07309"/>
    <w:multiLevelType w:val="multilevel"/>
    <w:tmpl w:val="FA8C95C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786236202">
    <w:abstractNumId w:val="3"/>
  </w:num>
  <w:num w:numId="2" w16cid:durableId="1318070198">
    <w:abstractNumId w:val="4"/>
  </w:num>
  <w:num w:numId="3" w16cid:durableId="351612360">
    <w:abstractNumId w:val="2"/>
  </w:num>
  <w:num w:numId="4" w16cid:durableId="2098938498">
    <w:abstractNumId w:val="0"/>
  </w:num>
  <w:num w:numId="5" w16cid:durableId="177728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25"/>
    <w:rsid w:val="000B3623"/>
    <w:rsid w:val="00B951ED"/>
    <w:rsid w:val="00C82289"/>
    <w:rsid w:val="00E0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E7487-9E63-43E4-A973-67EEDB01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y/VJO2SZWpS6jHRfh7czaWk2g==">CgMxLjAyCGguZ2pkZ3hzOAByITFzcnZVX0tRNVlMZlJaRWQtNnVGbGwycTFxMk9HR3ozUg==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Consejo Directivo</cp:lastModifiedBy>
  <cp:revision>2</cp:revision>
  <dcterms:created xsi:type="dcterms:W3CDTF">2024-03-22T15:10:00Z</dcterms:created>
  <dcterms:modified xsi:type="dcterms:W3CDTF">2024-03-22T15:21:00Z</dcterms:modified>
</cp:coreProperties>
</file>