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1C55BAB" w:rsidR="00BB6BC3" w:rsidRPr="00E02971" w:rsidRDefault="00000000">
      <w:pPr>
        <w:widowControl w:val="0"/>
        <w:spacing w:after="0" w:line="240" w:lineRule="auto"/>
        <w:jc w:val="center"/>
        <w:rPr>
          <w:rFonts w:ascii="Century Gothic" w:eastAsia="Century Gothic" w:hAnsi="Century Gothic" w:cs="Century Gothic"/>
          <w:b/>
          <w:i/>
          <w:sz w:val="20"/>
          <w:szCs w:val="20"/>
          <w:u w:val="single"/>
        </w:rPr>
      </w:pPr>
      <w:r w:rsidRPr="00E02971">
        <w:rPr>
          <w:rFonts w:ascii="Century Gothic" w:eastAsia="Century Gothic" w:hAnsi="Century Gothic" w:cs="Century Gothic"/>
          <w:b/>
          <w:sz w:val="20"/>
          <w:szCs w:val="20"/>
          <w:u w:val="single"/>
        </w:rPr>
        <w:t xml:space="preserve">Informe de Presidencia </w:t>
      </w:r>
    </w:p>
    <w:p w14:paraId="00000002" w14:textId="77777777" w:rsidR="00BB6BC3" w:rsidRPr="00E02971" w:rsidRDefault="00000000">
      <w:pPr>
        <w:widowControl w:val="0"/>
        <w:spacing w:after="0" w:line="240" w:lineRule="auto"/>
        <w:jc w:val="center"/>
        <w:rPr>
          <w:rFonts w:ascii="Century Gothic" w:eastAsia="Century Gothic" w:hAnsi="Century Gothic" w:cs="Century Gothic"/>
          <w:b/>
          <w:sz w:val="20"/>
          <w:szCs w:val="20"/>
          <w:u w:val="single"/>
        </w:rPr>
      </w:pPr>
      <w:bookmarkStart w:id="0" w:name="_heading=h.gjdgxs" w:colFirst="0" w:colLast="0"/>
      <w:bookmarkEnd w:id="0"/>
      <w:r w:rsidRPr="00E02971">
        <w:rPr>
          <w:rFonts w:ascii="Century Gothic" w:eastAsia="Century Gothic" w:hAnsi="Century Gothic" w:cs="Century Gothic"/>
          <w:b/>
          <w:sz w:val="20"/>
          <w:szCs w:val="20"/>
          <w:u w:val="single"/>
        </w:rPr>
        <w:t>1° Reunión Ordinaria Consejo Directivo 27-02-</w:t>
      </w:r>
      <w:proofErr w:type="gramStart"/>
      <w:r w:rsidRPr="00E02971">
        <w:rPr>
          <w:rFonts w:ascii="Century Gothic" w:eastAsia="Century Gothic" w:hAnsi="Century Gothic" w:cs="Century Gothic"/>
          <w:b/>
          <w:sz w:val="20"/>
          <w:szCs w:val="20"/>
          <w:u w:val="single"/>
        </w:rPr>
        <w:t>2025  Modalidad</w:t>
      </w:r>
      <w:proofErr w:type="gramEnd"/>
      <w:r w:rsidRPr="00E02971">
        <w:rPr>
          <w:rFonts w:ascii="Century Gothic" w:eastAsia="Century Gothic" w:hAnsi="Century Gothic" w:cs="Century Gothic"/>
          <w:b/>
          <w:sz w:val="20"/>
          <w:szCs w:val="20"/>
          <w:u w:val="single"/>
        </w:rPr>
        <w:t xml:space="preserve"> Combinada</w:t>
      </w:r>
    </w:p>
    <w:p w14:paraId="00000003" w14:textId="77777777" w:rsidR="00BB6BC3" w:rsidRPr="00E02971" w:rsidRDefault="00BB6BC3">
      <w:pPr>
        <w:widowControl w:val="0"/>
        <w:spacing w:after="0" w:line="240" w:lineRule="auto"/>
        <w:jc w:val="both"/>
        <w:rPr>
          <w:rFonts w:ascii="Century Gothic" w:eastAsia="Century Gothic" w:hAnsi="Century Gothic" w:cs="Century Gothic"/>
          <w:b/>
          <w:i/>
          <w:sz w:val="20"/>
          <w:szCs w:val="20"/>
        </w:rPr>
      </w:pPr>
    </w:p>
    <w:p w14:paraId="00000004" w14:textId="77777777" w:rsidR="00BB6BC3" w:rsidRPr="00E02971" w:rsidRDefault="00000000">
      <w:pPr>
        <w:widowControl w:val="0"/>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b/>
          <w:sz w:val="20"/>
          <w:szCs w:val="20"/>
        </w:rPr>
        <w:t>Decanato:</w:t>
      </w:r>
    </w:p>
    <w:p w14:paraId="00000005" w14:textId="4FFC9972" w:rsidR="00BB6BC3" w:rsidRPr="00E02971" w:rsidRDefault="00000000">
      <w:pPr>
        <w:numPr>
          <w:ilvl w:val="0"/>
          <w:numId w:val="5"/>
        </w:num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Acreditación de Ingeniería en Sistemas: A finales de diciembre se recibió el informe de la acreditación de la carrera emitido por CONEAU el cual resuelve: Acreditar la carrera de Ingeniería en Sistemas por un período de seis (6) años con los siguientes compromisos:</w:t>
      </w:r>
    </w:p>
    <w:p w14:paraId="00000006" w14:textId="77777777" w:rsidR="00BB6BC3" w:rsidRPr="00E02971" w:rsidRDefault="00000000">
      <w:pPr>
        <w:numPr>
          <w:ilvl w:val="0"/>
          <w:numId w:val="1"/>
        </w:numPr>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Implementar acciones a los fines de fortalecer los mecanismos de apoyo académico con el objetivo de mejorar la retención de la carrera. Realizar un seguimiento y diagnóstico de las acciones para evaluar su impacto.</w:t>
      </w:r>
    </w:p>
    <w:p w14:paraId="00000007" w14:textId="77777777" w:rsidR="00BB6BC3" w:rsidRPr="00E02971" w:rsidRDefault="00000000">
      <w:pPr>
        <w:numPr>
          <w:ilvl w:val="0"/>
          <w:numId w:val="1"/>
        </w:numPr>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Implementar acciones a los fines de fortalecer los mecanismos de apoyo académico con el objetivo de mejorar la graduación de la carrera. Realizar un seguimiento y diagnóstico de las acciones para evaluar su impacto.</w:t>
      </w:r>
    </w:p>
    <w:p w14:paraId="00000008" w14:textId="77777777" w:rsidR="00BB6BC3" w:rsidRPr="00E02971" w:rsidRDefault="00000000">
      <w:pPr>
        <w:numPr>
          <w:ilvl w:val="0"/>
          <w:numId w:val="1"/>
        </w:numPr>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Implementar las acciones previstas relacionadas con el seguimiento de los graduados.</w:t>
      </w:r>
    </w:p>
    <w:p w14:paraId="00000009" w14:textId="77777777" w:rsidR="00BB6BC3" w:rsidRPr="00E02971" w:rsidRDefault="00000000">
      <w:pPr>
        <w:pBdr>
          <w:top w:val="nil"/>
          <w:left w:val="nil"/>
          <w:bottom w:val="nil"/>
          <w:right w:val="nil"/>
          <w:between w:val="nil"/>
        </w:pBdr>
        <w:spacing w:after="0" w:line="240" w:lineRule="auto"/>
        <w:ind w:left="720"/>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Actualmente, se aguarda que el Ministerio de Capital Humano, a través de la Secretaría de Educación, otorgue el reconocimiento oficial y la correspondiente validez nacional al título.</w:t>
      </w:r>
    </w:p>
    <w:p w14:paraId="0000000A" w14:textId="5906F448" w:rsidR="00BB6BC3" w:rsidRPr="00E02971" w:rsidRDefault="00000000">
      <w:pPr>
        <w:numPr>
          <w:ilvl w:val="0"/>
          <w:numId w:val="5"/>
        </w:numPr>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 xml:space="preserve">Ingreso 2025: el día 3 de febrero comenzó el ciclo 2025 con el dictado de la primera materia de las carreras de la Facultad de Ingeniería de la UNLPam. Se realizó un sencillo acto donde autoridades y personal dieron la bienvenida a 180 estudiantes de distintos puntos de la provincia y el país. El acto de apertura estuvo encabezado por la Vicerrectora de la UNLPam Mg. María Ema MARTÍN, el Decano de la Facultad Ing. Daniel MANDRILE, el Coordinador de la sede General Pico del Rectorado, Esp. Lisandro HORMAECHE, </w:t>
      </w:r>
      <w:r w:rsidR="00E02971">
        <w:rPr>
          <w:rFonts w:ascii="Century Gothic" w:eastAsia="Century Gothic" w:hAnsi="Century Gothic" w:cs="Century Gothic"/>
          <w:sz w:val="20"/>
          <w:szCs w:val="20"/>
        </w:rPr>
        <w:t>e</w:t>
      </w:r>
      <w:r w:rsidRPr="00E02971">
        <w:rPr>
          <w:rFonts w:ascii="Century Gothic" w:eastAsia="Century Gothic" w:hAnsi="Century Gothic" w:cs="Century Gothic"/>
          <w:sz w:val="20"/>
          <w:szCs w:val="20"/>
        </w:rPr>
        <w:t xml:space="preserve">l </w:t>
      </w:r>
      <w:proofErr w:type="gramStart"/>
      <w:r w:rsidRPr="00E02971">
        <w:rPr>
          <w:rFonts w:ascii="Century Gothic" w:eastAsia="Century Gothic" w:hAnsi="Century Gothic" w:cs="Century Gothic"/>
          <w:sz w:val="20"/>
          <w:szCs w:val="20"/>
        </w:rPr>
        <w:t>Secretario</w:t>
      </w:r>
      <w:proofErr w:type="gramEnd"/>
      <w:r w:rsidRPr="00E02971">
        <w:rPr>
          <w:rFonts w:ascii="Century Gothic" w:eastAsia="Century Gothic" w:hAnsi="Century Gothic" w:cs="Century Gothic"/>
          <w:sz w:val="20"/>
          <w:szCs w:val="20"/>
        </w:rPr>
        <w:t xml:space="preserve"> Académico de la Facultad Ing. Néstor GARCÍA, el Secretario de Ciencia y Técnica Lic. Guillermo LAFUENTE y la estudiante Danna BRITO.</w:t>
      </w:r>
    </w:p>
    <w:p w14:paraId="0000000B" w14:textId="77777777" w:rsidR="00BB6BC3" w:rsidRPr="00E02971" w:rsidRDefault="00000000">
      <w:pPr>
        <w:numPr>
          <w:ilvl w:val="0"/>
          <w:numId w:val="5"/>
        </w:numPr>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Consejo Superior:</w:t>
      </w:r>
    </w:p>
    <w:p w14:paraId="0000000C" w14:textId="77777777" w:rsidR="00BB6BC3" w:rsidRPr="00E02971" w:rsidRDefault="00000000">
      <w:pPr>
        <w:numPr>
          <w:ilvl w:val="0"/>
          <w:numId w:val="4"/>
        </w:numPr>
        <w:spacing w:after="0" w:line="252" w:lineRule="auto"/>
        <w:ind w:left="1275" w:hanging="330"/>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Cierre de la carrera Ingeniería Biomédica: el día 18 de diciembre, en su última reunión del año el Consejo Superior cerró la carrera Ingeniería Biomédica de la Facultad de Ingeniería de la Universidad Nacional de La Pampa a partir del 1 de enero del año 2031.</w:t>
      </w:r>
    </w:p>
    <w:p w14:paraId="0000000D" w14:textId="77777777" w:rsidR="00BB6BC3" w:rsidRPr="00E02971" w:rsidRDefault="00BB6BC3">
      <w:pPr>
        <w:spacing w:after="0" w:line="252" w:lineRule="auto"/>
        <w:ind w:left="720"/>
        <w:jc w:val="both"/>
        <w:rPr>
          <w:rFonts w:ascii="Century Gothic" w:eastAsia="Century Gothic" w:hAnsi="Century Gothic" w:cs="Century Gothic"/>
          <w:color w:val="222222"/>
          <w:sz w:val="20"/>
          <w:szCs w:val="20"/>
          <w:highlight w:val="white"/>
        </w:rPr>
      </w:pPr>
    </w:p>
    <w:p w14:paraId="0000000E" w14:textId="77777777" w:rsidR="00BB6BC3" w:rsidRPr="00E02971" w:rsidRDefault="00000000">
      <w:pPr>
        <w:widowControl w:val="0"/>
        <w:spacing w:after="0" w:line="240" w:lineRule="auto"/>
        <w:jc w:val="both"/>
        <w:rPr>
          <w:rFonts w:ascii="Century Gothic" w:eastAsia="Century Gothic" w:hAnsi="Century Gothic" w:cs="Century Gothic"/>
          <w:b/>
          <w:sz w:val="20"/>
          <w:szCs w:val="20"/>
        </w:rPr>
      </w:pPr>
      <w:r w:rsidRPr="00E02971">
        <w:rPr>
          <w:rFonts w:ascii="Century Gothic" w:eastAsia="Century Gothic" w:hAnsi="Century Gothic" w:cs="Century Gothic"/>
          <w:b/>
          <w:sz w:val="20"/>
          <w:szCs w:val="20"/>
        </w:rPr>
        <w:t>Secretaría Académica:</w:t>
      </w:r>
    </w:p>
    <w:p w14:paraId="0000000F" w14:textId="0C9CF065" w:rsidR="00BB6BC3" w:rsidRPr="00E02971" w:rsidRDefault="00000000">
      <w:pPr>
        <w:numPr>
          <w:ilvl w:val="0"/>
          <w:numId w:val="5"/>
        </w:numPr>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Reunión con estudiantes de Ing. en Sistemas: el día 26/02, se concretó una reunión con los estudiantes de Ing. en Sistemas para informarles las implicancias de cambiarse del Plan de Estudios 2017 al Plan 2023. Este año se comenzó con la implementación de 2do y 3er año. La encabezó el director de la carrera Mg.</w:t>
      </w:r>
      <w:r w:rsidR="00E02971">
        <w:rPr>
          <w:rFonts w:ascii="Century Gothic" w:eastAsia="Century Gothic" w:hAnsi="Century Gothic" w:cs="Century Gothic"/>
          <w:sz w:val="20"/>
          <w:szCs w:val="20"/>
        </w:rPr>
        <w:t xml:space="preserve"> </w:t>
      </w:r>
      <w:r w:rsidRPr="00E02971">
        <w:rPr>
          <w:rFonts w:ascii="Century Gothic" w:eastAsia="Century Gothic" w:hAnsi="Century Gothic" w:cs="Century Gothic"/>
          <w:sz w:val="20"/>
          <w:szCs w:val="20"/>
        </w:rPr>
        <w:t xml:space="preserve">Hugo ALFONSO acompañado con la presencia de docentes, autoridades, personal del Dpto. Gestión de Estudiantes y Gestión Académica. Participaron aproximadamente 50 alumnos. </w:t>
      </w:r>
    </w:p>
    <w:p w14:paraId="00000010" w14:textId="7BBF0590" w:rsidR="00BB6BC3" w:rsidRPr="00E02971" w:rsidRDefault="00000000">
      <w:pPr>
        <w:numPr>
          <w:ilvl w:val="0"/>
          <w:numId w:val="5"/>
        </w:numPr>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Reunión Fundación para el Desarrollo Regional: se llevó a cabo el día 25/02. En ella se trataron diversos temas, entre los que se puede mencionar, la organización de un encuentro para compartir líneas de acción estratégicas de la FDR en 2025. La fecha de encuentro propuesta es el jueves 20 de marzo a las 19 horas. El 27 de marzo se organiza una actividad denominada MUJERES QUE IMPULSAN, se requiere la postulación de referentes mujeres de cada institución.</w:t>
      </w:r>
    </w:p>
    <w:p w14:paraId="00000011" w14:textId="6A457253" w:rsidR="00BB6BC3" w:rsidRPr="00E02971" w:rsidRDefault="00000000">
      <w:pPr>
        <w:numPr>
          <w:ilvl w:val="0"/>
          <w:numId w:val="5"/>
        </w:numPr>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 xml:space="preserve">Asignaturas de la especialización en automatización: el 10 de febrero comenzaron a cursar en forma virtual, con docentes de Bariloche los seis alumnos de la carrera Ing. Electromecánica con orientación en Automatización Industrial, y lo harán en forma presencial a partir del 5 de marzo. </w:t>
      </w:r>
    </w:p>
    <w:p w14:paraId="00000012" w14:textId="77777777" w:rsidR="00BB6BC3" w:rsidRPr="00E02971" w:rsidRDefault="00BB6BC3">
      <w:pPr>
        <w:spacing w:after="0" w:line="240" w:lineRule="auto"/>
        <w:ind w:left="720"/>
        <w:jc w:val="both"/>
        <w:rPr>
          <w:rFonts w:ascii="Century Gothic" w:eastAsia="Century Gothic" w:hAnsi="Century Gothic" w:cs="Century Gothic"/>
          <w:sz w:val="20"/>
          <w:szCs w:val="20"/>
        </w:rPr>
      </w:pPr>
    </w:p>
    <w:p w14:paraId="00000013" w14:textId="77777777" w:rsidR="00BB6BC3" w:rsidRPr="00E02971" w:rsidRDefault="00000000">
      <w:pPr>
        <w:widowControl w:val="0"/>
        <w:spacing w:after="0" w:line="240" w:lineRule="auto"/>
        <w:jc w:val="both"/>
        <w:rPr>
          <w:rFonts w:ascii="Century Gothic" w:eastAsia="Century Gothic" w:hAnsi="Century Gothic" w:cs="Century Gothic"/>
          <w:b/>
          <w:sz w:val="20"/>
          <w:szCs w:val="20"/>
        </w:rPr>
      </w:pPr>
      <w:r w:rsidRPr="00E02971">
        <w:rPr>
          <w:rFonts w:ascii="Century Gothic" w:eastAsia="Century Gothic" w:hAnsi="Century Gothic" w:cs="Century Gothic"/>
          <w:b/>
          <w:sz w:val="20"/>
          <w:szCs w:val="20"/>
        </w:rPr>
        <w:t>Secretaría Administrativa</w:t>
      </w:r>
    </w:p>
    <w:p w14:paraId="00000014" w14:textId="77777777" w:rsidR="00BB6BC3" w:rsidRPr="00E02971" w:rsidRDefault="00000000">
      <w:pPr>
        <w:numPr>
          <w:ilvl w:val="0"/>
          <w:numId w:val="2"/>
        </w:numPr>
        <w:spacing w:after="0" w:line="252"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 xml:space="preserve">Infraestructura: </w:t>
      </w:r>
    </w:p>
    <w:p w14:paraId="00000015" w14:textId="0D29BDA3" w:rsidR="00BB6BC3" w:rsidRPr="00E02971" w:rsidRDefault="00000000">
      <w:pPr>
        <w:numPr>
          <w:ilvl w:val="0"/>
          <w:numId w:val="3"/>
        </w:numPr>
        <w:spacing w:after="0" w:line="252" w:lineRule="auto"/>
        <w:ind w:left="708" w:firstLine="425"/>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 xml:space="preserve">De acuerdo a lo informado por Rectorado se han recibido fondos destinados a compensar lo aportado por la Universidad en el marco del convenio con CAF de la obra Aulas Audiovisuales. En esta oportunidad se trata de </w:t>
      </w:r>
      <w:r w:rsidRPr="00E02971">
        <w:rPr>
          <w:rFonts w:ascii="Century Gothic" w:eastAsia="Century Gothic" w:hAnsi="Century Gothic" w:cs="Century Gothic"/>
          <w:sz w:val="20"/>
          <w:szCs w:val="20"/>
        </w:rPr>
        <w:lastRenderedPageBreak/>
        <w:t>aproximadamente 214 millones de pesos. En tal sentido, la demora para el final de obra ha tenido un impacto positivo en términos de recuperación de recursos presupuestarios propios. Dado que solo quedaría otro monto similar para la recuperación de la totalidad de lo adelantado es de esperar que, en el corto plazo, se podría obtener el final de obra y consecuentemente la utilización de dichas Aulas</w:t>
      </w:r>
      <w:r w:rsidR="00E02971">
        <w:rPr>
          <w:rFonts w:ascii="Century Gothic" w:eastAsia="Century Gothic" w:hAnsi="Century Gothic" w:cs="Century Gothic"/>
          <w:sz w:val="20"/>
          <w:szCs w:val="20"/>
        </w:rPr>
        <w:t>.</w:t>
      </w:r>
    </w:p>
    <w:p w14:paraId="00000016" w14:textId="77777777" w:rsidR="00BB6BC3" w:rsidRPr="00E02971" w:rsidRDefault="00000000">
      <w:pPr>
        <w:numPr>
          <w:ilvl w:val="0"/>
          <w:numId w:val="2"/>
        </w:numPr>
        <w:spacing w:after="0" w:line="252"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 xml:space="preserve">Presupuesto: </w:t>
      </w:r>
    </w:p>
    <w:p w14:paraId="00000017" w14:textId="77777777" w:rsidR="00BB6BC3" w:rsidRPr="00E02971" w:rsidRDefault="00000000">
      <w:pPr>
        <w:numPr>
          <w:ilvl w:val="0"/>
          <w:numId w:val="6"/>
        </w:numPr>
        <w:spacing w:after="0" w:line="252" w:lineRule="auto"/>
        <w:ind w:firstLine="413"/>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Como es público conocimiento el presupuesto que posee la Universidad, y por ende la Facultad, es el correspondiente al año 2023 (prorrogado)con lo cual la disponibilidad de fondos es, momentáneamente, muy acotada. Existe una expectativa de remisión de refuerzos presupuestarios en el corto plazo. Atento a ello, desde la Secretaría Económica Administrativa de Rectorado, se ha solicitado una proyección de lo necesario para el funcionamiento en 2025 a cada Unidad Académica. Desde la Facultad de Ingeniería se realizó la estimación considerando lo erogado durante 2024 (actualizado a valores de diciembre) y aplicando un promedio acumulado del IPC para el corriente año. Esa proyección arroja un valor aproximado de 80,5 millones de pesos. Cabe aclarar que los servicios de energía, internet, gas natural y limpieza siguen sostenidos de manera centralizada por Rectorado. Sumado a ello, se solicitó los fondos equivalentes al remanente de inc 1 2024 para los distintos incisos, con el propósito de atender la adquisición de bienes y servicios para Laboratorios, proyectos de I+E y para hacer frente a las ayudas económicas de los estudiantes que cursarán el año entrante en el Instituto Balseiro. Todas las solicitudes que realicen las Facultades estarán sujetas a los refuerzos presupuestarios que ingresen de Nación.</w:t>
      </w:r>
    </w:p>
    <w:p w14:paraId="00000018" w14:textId="7CCE308E" w:rsidR="00BB6BC3" w:rsidRPr="00E02971" w:rsidRDefault="00000000">
      <w:pPr>
        <w:numPr>
          <w:ilvl w:val="0"/>
          <w:numId w:val="6"/>
        </w:numPr>
        <w:spacing w:after="0" w:line="252" w:lineRule="auto"/>
        <w:ind w:firstLine="413"/>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En cuanto al financiamiento de la carrera de Ingeniería Biomédica se informa que ya se ha firmado el acta con el Ministerio de Educación de La Pampa para el financiamiento de las asignaturas del 1º semestre de 4º año. En el mismo sentido se informa que a fines de diciembre de 2024 se recibieron los fondos correspondientes al financiamiento del 1º año de la Tecnicatura en Telecomunicaciones, en este caso la suma fue de $ 39.890.572,00, en el marco del Contrato Programa presentado oportunamente</w:t>
      </w:r>
      <w:r w:rsidR="00E02971">
        <w:rPr>
          <w:rFonts w:ascii="Century Gothic" w:eastAsia="Century Gothic" w:hAnsi="Century Gothic" w:cs="Century Gothic"/>
          <w:sz w:val="20"/>
          <w:szCs w:val="20"/>
        </w:rPr>
        <w:t>.</w:t>
      </w:r>
    </w:p>
    <w:p w14:paraId="00000019" w14:textId="77777777" w:rsidR="00BB6BC3" w:rsidRPr="00E02971" w:rsidRDefault="00BB6BC3">
      <w:pPr>
        <w:spacing w:after="0" w:line="252" w:lineRule="auto"/>
        <w:jc w:val="both"/>
        <w:rPr>
          <w:rFonts w:ascii="Century Gothic" w:eastAsia="Century Gothic" w:hAnsi="Century Gothic" w:cs="Century Gothic"/>
          <w:sz w:val="20"/>
          <w:szCs w:val="20"/>
        </w:rPr>
      </w:pPr>
    </w:p>
    <w:p w14:paraId="0000001A" w14:textId="77777777" w:rsidR="00BB6BC3" w:rsidRPr="00E02971" w:rsidRDefault="00000000">
      <w:pPr>
        <w:widowControl w:val="0"/>
        <w:spacing w:after="0" w:line="240" w:lineRule="auto"/>
        <w:jc w:val="both"/>
        <w:rPr>
          <w:rFonts w:ascii="Century Gothic" w:eastAsia="Century Gothic" w:hAnsi="Century Gothic" w:cs="Century Gothic"/>
          <w:b/>
          <w:sz w:val="20"/>
          <w:szCs w:val="20"/>
        </w:rPr>
      </w:pPr>
      <w:r w:rsidRPr="00E02971">
        <w:rPr>
          <w:rFonts w:ascii="Century Gothic" w:eastAsia="Century Gothic" w:hAnsi="Century Gothic" w:cs="Century Gothic"/>
          <w:b/>
          <w:sz w:val="20"/>
          <w:szCs w:val="20"/>
        </w:rPr>
        <w:t>Secretaría de Ciencia y Técnica</w:t>
      </w:r>
    </w:p>
    <w:p w14:paraId="0000001B" w14:textId="77777777" w:rsidR="00BB6BC3" w:rsidRPr="00E02971" w:rsidRDefault="00000000">
      <w:pPr>
        <w:numPr>
          <w:ilvl w:val="0"/>
          <w:numId w:val="5"/>
        </w:numPr>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 xml:space="preserve">Reunión del Consejo de CyT de la UNLPam: el día 21 de febrero se reunieron los secretarios de ciencia y técnica del rectorado y facultades para organizar la actividad del año. Se mencionaron estrategias para afrontar las demandas de I+D de cada unidad académica. Los secretarios de CyT y administrativos de cada facultad se encuentran abocados al relevamiento de gastos a los fines de disponer de un refuerzo presupuestario para esta actividad, tal como se comentó anteriormente. Por otro lado, se acreditaron fondos restantes para el fortalecimiento de doctorados los cuales deberán ser utilizados hasta antes de junio del presente año. Recordemos que nuestra facultad, se encuentra participando en el programa con postulantes a doctorados y en la conformación de un doctorado en IA. </w:t>
      </w:r>
    </w:p>
    <w:p w14:paraId="0000001C" w14:textId="155CC80C" w:rsidR="00BB6BC3" w:rsidRPr="00E02971" w:rsidRDefault="00000000">
      <w:pPr>
        <w:spacing w:after="0" w:line="240" w:lineRule="auto"/>
        <w:ind w:left="720"/>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En la misma reunión se comentó sobre la implementación de Jornadas de Visibilización de la ciencia para el primer cuatrimestre 2025 promovidas por el CIN. Por el momento se comentó que no hay novedades para la nueva convocatoria para BECA CIN.</w:t>
      </w:r>
    </w:p>
    <w:p w14:paraId="0000001D" w14:textId="7EE38F98" w:rsidR="00BB6BC3" w:rsidRPr="00E02971" w:rsidRDefault="00000000">
      <w:pPr>
        <w:numPr>
          <w:ilvl w:val="0"/>
          <w:numId w:val="5"/>
        </w:numPr>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 xml:space="preserve">Modificación de Resoluciones de I+D: desde el Consejo de CyT, se empezó a </w:t>
      </w:r>
      <w:r w:rsidR="00E02971" w:rsidRPr="00E02971">
        <w:rPr>
          <w:rFonts w:ascii="Century Gothic" w:eastAsia="Century Gothic" w:hAnsi="Century Gothic" w:cs="Century Gothic"/>
          <w:sz w:val="20"/>
          <w:szCs w:val="20"/>
        </w:rPr>
        <w:t>rever</w:t>
      </w:r>
      <w:r w:rsidRPr="00E02971">
        <w:rPr>
          <w:rFonts w:ascii="Century Gothic" w:eastAsia="Century Gothic" w:hAnsi="Century Gothic" w:cs="Century Gothic"/>
          <w:sz w:val="20"/>
          <w:szCs w:val="20"/>
        </w:rPr>
        <w:t xml:space="preserve"> las resoluciones que de reglamentación de la actividad de I+D a los fines de adecuar a la nueva conformación de unidades académicas y aprovechar la instancia para mejorar el polinomio de distribución. Desde la Secretaría se tiene pensado convocar a la Comisión de Ciencia y técnica a los fines de coordinar las tareas de revisión y promover cambios en las resoluciones respectivas.</w:t>
      </w:r>
    </w:p>
    <w:p w14:paraId="0000001E" w14:textId="7B08AD15" w:rsidR="00BB6BC3" w:rsidRPr="00E02971" w:rsidRDefault="00000000">
      <w:pPr>
        <w:numPr>
          <w:ilvl w:val="0"/>
          <w:numId w:val="5"/>
        </w:numPr>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 xml:space="preserve">Graduados: conforme al programa “Comunidad Graduados” aprobado oportunamente, desde inicios de febrero de este año, se encuentra en ejecución una encuesta de relevamiento la cual está siendo enviada por distintos canales de difusión, a los fines de obtener información relevante para desarrollar en el ámbito </w:t>
      </w:r>
      <w:r w:rsidRPr="00E02971">
        <w:rPr>
          <w:rFonts w:ascii="Century Gothic" w:eastAsia="Century Gothic" w:hAnsi="Century Gothic" w:cs="Century Gothic"/>
          <w:sz w:val="20"/>
          <w:szCs w:val="20"/>
        </w:rPr>
        <w:lastRenderedPageBreak/>
        <w:t>del sitio web institucional, contenido de interés para el claustro, como así también relevar necesidades para poder cubrir.</w:t>
      </w:r>
    </w:p>
    <w:p w14:paraId="0000001F" w14:textId="77777777" w:rsidR="00BB6BC3" w:rsidRPr="00E02971" w:rsidRDefault="00000000">
      <w:pPr>
        <w:numPr>
          <w:ilvl w:val="0"/>
          <w:numId w:val="5"/>
        </w:numPr>
        <w:spacing w:after="0" w:line="240" w:lineRule="auto"/>
        <w:jc w:val="both"/>
        <w:rPr>
          <w:rFonts w:ascii="Century Gothic" w:eastAsia="Century Gothic" w:hAnsi="Century Gothic" w:cs="Century Gothic"/>
          <w:sz w:val="20"/>
          <w:szCs w:val="20"/>
        </w:rPr>
      </w:pPr>
      <w:r w:rsidRPr="00E02971">
        <w:rPr>
          <w:rFonts w:ascii="Century Gothic" w:eastAsia="Century Gothic" w:hAnsi="Century Gothic" w:cs="Century Gothic"/>
          <w:sz w:val="20"/>
          <w:szCs w:val="20"/>
        </w:rPr>
        <w:t>Migración de sitios de grupos de trabajo y Reestructuración de Información: desde el día 21 de febrero se están migrando a nuevos servidores los sitios de los grupos de trabajo que disponía de ese recurso. Asimismo, se encuentra en fase final de desarrollo el subsitio que contendrá mayor información sobre las actividades de I+D, Grupos de Trabajo y Extensión de la Facultad de Ingeniería.</w:t>
      </w:r>
    </w:p>
    <w:p w14:paraId="00000020" w14:textId="77777777" w:rsidR="00BB6BC3" w:rsidRPr="00E02971" w:rsidRDefault="00BB6BC3">
      <w:pPr>
        <w:spacing w:after="0" w:line="240" w:lineRule="auto"/>
        <w:ind w:left="720"/>
        <w:jc w:val="both"/>
        <w:rPr>
          <w:rFonts w:ascii="Century Gothic" w:eastAsia="Century Gothic" w:hAnsi="Century Gothic" w:cs="Century Gothic"/>
          <w:sz w:val="20"/>
          <w:szCs w:val="20"/>
        </w:rPr>
      </w:pPr>
    </w:p>
    <w:p w14:paraId="5D9580F0" w14:textId="77777777" w:rsidR="00E02971" w:rsidRPr="00E02971" w:rsidRDefault="00E02971">
      <w:pPr>
        <w:spacing w:after="0" w:line="240" w:lineRule="auto"/>
        <w:ind w:left="720"/>
        <w:jc w:val="both"/>
        <w:rPr>
          <w:rFonts w:ascii="Century Gothic" w:eastAsia="Century Gothic" w:hAnsi="Century Gothic" w:cs="Century Gothic"/>
          <w:sz w:val="20"/>
          <w:szCs w:val="20"/>
        </w:rPr>
      </w:pPr>
    </w:p>
    <w:sectPr w:rsidR="00E02971" w:rsidRPr="00E02971" w:rsidSect="00E02971">
      <w:headerReference w:type="even" r:id="rId8"/>
      <w:headerReference w:type="default" r:id="rId9"/>
      <w:footerReference w:type="even" r:id="rId10"/>
      <w:footerReference w:type="default" r:id="rId11"/>
      <w:pgSz w:w="11907" w:h="16840" w:code="9"/>
      <w:pgMar w:top="851" w:right="1418" w:bottom="1134" w:left="1701" w:header="709"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BB0F9" w14:textId="77777777" w:rsidR="00395974" w:rsidRDefault="00395974">
      <w:pPr>
        <w:spacing w:after="0" w:line="240" w:lineRule="auto"/>
      </w:pPr>
      <w:r>
        <w:separator/>
      </w:r>
    </w:p>
  </w:endnote>
  <w:endnote w:type="continuationSeparator" w:id="0">
    <w:p w14:paraId="634EF636" w14:textId="77777777" w:rsidR="00395974" w:rsidRDefault="0039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AC9E9C72-C660-4FFE-8E3A-844561FB7CE2}"/>
  </w:font>
  <w:font w:name="Calibri">
    <w:panose1 w:val="020F0502020204030204"/>
    <w:charset w:val="00"/>
    <w:family w:val="swiss"/>
    <w:pitch w:val="variable"/>
    <w:sig w:usb0="E4002EFF" w:usb1="C200247B" w:usb2="00000009" w:usb3="00000000" w:csb0="000001FF" w:csb1="00000000"/>
    <w:embedRegular r:id="rId2" w:fontKey="{113C47D7-07FE-46E4-802E-B93B353C84C6}"/>
    <w:embedBold r:id="rId3" w:fontKey="{D57F012F-C133-4BDB-82D4-07160ADAE5AC}"/>
  </w:font>
  <w:font w:name="Georgia">
    <w:panose1 w:val="02040502050405020303"/>
    <w:charset w:val="00"/>
    <w:family w:val="auto"/>
    <w:pitch w:val="default"/>
    <w:embedRegular r:id="rId4" w:fontKey="{E1D7EE45-6C76-4954-A262-6A776D35712A}"/>
    <w:embedItalic r:id="rId5" w:fontKey="{ED5B1F2E-3742-44B1-81C5-1CBB9CEEBEFE}"/>
  </w:font>
  <w:font w:name="Century Gothic">
    <w:panose1 w:val="020B0502020202020204"/>
    <w:charset w:val="00"/>
    <w:family w:val="swiss"/>
    <w:pitch w:val="variable"/>
    <w:sig w:usb0="00000287" w:usb1="00000000" w:usb2="00000000" w:usb3="00000000" w:csb0="0000009F" w:csb1="00000000"/>
    <w:embedRegular r:id="rId6" w:fontKey="{A47C8B41-9D04-4C83-95CD-D827FAC7CF54}"/>
    <w:embedBold r:id="rId7" w:fontKey="{CAA9595B-02BE-4760-B054-3A7D1AE7DE99}"/>
    <w:embedBoldItalic r:id="rId8" w:fontKey="{8CF43D4C-D1D8-434E-89AA-BCEFB4C6EC92}"/>
  </w:font>
  <w:font w:name="Cambria">
    <w:panose1 w:val="02040503050406030204"/>
    <w:charset w:val="00"/>
    <w:family w:val="roman"/>
    <w:pitch w:val="variable"/>
    <w:sig w:usb0="E00006FF" w:usb1="420024FF" w:usb2="02000000" w:usb3="00000000" w:csb0="0000019F" w:csb1="00000000"/>
    <w:embedRegular r:id="rId9" w:fontKey="{D33DE28F-F814-46E9-AE67-7A93BECDB9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77777777" w:rsidR="00BB6BC3" w:rsidRDefault="00BB6BC3"/>
  <w:p w14:paraId="0000003D" w14:textId="77777777" w:rsidR="00BB6BC3" w:rsidRDefault="00BB6BC3"/>
  <w:p w14:paraId="0000003E" w14:textId="77777777" w:rsidR="00BB6BC3" w:rsidRDefault="00BB6BC3"/>
  <w:p w14:paraId="0000003F" w14:textId="77777777" w:rsidR="00BB6BC3" w:rsidRDefault="00BB6BC3"/>
  <w:p w14:paraId="00000040" w14:textId="77777777" w:rsidR="00BB6BC3" w:rsidRDefault="00BB6BC3"/>
  <w:p w14:paraId="00000041" w14:textId="77777777" w:rsidR="00BB6BC3" w:rsidRDefault="00BB6BC3"/>
  <w:p w14:paraId="00000042" w14:textId="77777777" w:rsidR="00BB6BC3" w:rsidRDefault="00BB6BC3"/>
  <w:p w14:paraId="00000043" w14:textId="77777777" w:rsidR="00BB6BC3" w:rsidRDefault="00BB6BC3"/>
  <w:p w14:paraId="00000044" w14:textId="77777777" w:rsidR="00BB6BC3" w:rsidRDefault="00BB6BC3"/>
  <w:p w14:paraId="00000045" w14:textId="77777777" w:rsidR="00BB6BC3" w:rsidRDefault="00BB6BC3"/>
  <w:p w14:paraId="00000046" w14:textId="77777777" w:rsidR="00BB6BC3" w:rsidRDefault="00BB6BC3"/>
  <w:p w14:paraId="00000047" w14:textId="77777777" w:rsidR="00BB6BC3" w:rsidRDefault="00BB6BC3"/>
  <w:p w14:paraId="00000048" w14:textId="77777777" w:rsidR="00BB6BC3" w:rsidRDefault="00BB6BC3"/>
  <w:p w14:paraId="00000049" w14:textId="77777777" w:rsidR="00BB6BC3" w:rsidRDefault="00BB6BC3"/>
  <w:p w14:paraId="0000004A" w14:textId="77777777" w:rsidR="00BB6BC3" w:rsidRDefault="00BB6BC3"/>
  <w:p w14:paraId="0000004B" w14:textId="77777777" w:rsidR="00BB6BC3" w:rsidRDefault="00BB6BC3"/>
  <w:p w14:paraId="0000004C" w14:textId="77777777" w:rsidR="00BB6BC3" w:rsidRDefault="00BB6BC3"/>
  <w:p w14:paraId="0000004D" w14:textId="77777777" w:rsidR="00BB6BC3" w:rsidRDefault="00BB6BC3"/>
  <w:p w14:paraId="0000004E" w14:textId="77777777" w:rsidR="00BB6BC3" w:rsidRDefault="00BB6BC3"/>
  <w:p w14:paraId="0000004F" w14:textId="77777777" w:rsidR="00BB6BC3" w:rsidRDefault="00BB6BC3"/>
  <w:p w14:paraId="00000050" w14:textId="77777777" w:rsidR="00BB6BC3" w:rsidRDefault="00BB6BC3"/>
  <w:p w14:paraId="00000051" w14:textId="77777777" w:rsidR="00BB6BC3" w:rsidRDefault="00BB6BC3"/>
  <w:p w14:paraId="00000052" w14:textId="77777777" w:rsidR="00BB6BC3" w:rsidRDefault="00BB6B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755DA2E2" w:rsidR="00BB6BC3" w:rsidRDefault="00000000">
    <w:pPr>
      <w:jc w:val="right"/>
    </w:pPr>
    <w:r>
      <w:t xml:space="preserve">Pág. </w:t>
    </w:r>
    <w:r>
      <w:fldChar w:fldCharType="begin"/>
    </w:r>
    <w:r>
      <w:instrText>PAGE</w:instrText>
    </w:r>
    <w:r>
      <w:fldChar w:fldCharType="separate"/>
    </w:r>
    <w:r w:rsidR="00E02971">
      <w:rPr>
        <w:noProof/>
      </w:rPr>
      <w:t>1</w:t>
    </w:r>
    <w:r>
      <w:fldChar w:fldCharType="end"/>
    </w:r>
    <w:r>
      <w:t>/</w:t>
    </w:r>
    <w:r>
      <w:fldChar w:fldCharType="begin"/>
    </w:r>
    <w:r>
      <w:instrText>NUMPAGES</w:instrText>
    </w:r>
    <w:r>
      <w:fldChar w:fldCharType="separate"/>
    </w:r>
    <w:r w:rsidR="00E02971">
      <w:rPr>
        <w:noProof/>
      </w:rPr>
      <w:t>2</w:t>
    </w:r>
    <w:r>
      <w:fldChar w:fldCharType="end"/>
    </w:r>
  </w:p>
  <w:p w14:paraId="0000003A" w14:textId="77777777" w:rsidR="00BB6BC3" w:rsidRDefault="00BB6BC3"/>
  <w:p w14:paraId="0000003B" w14:textId="77777777" w:rsidR="00BB6BC3" w:rsidRDefault="00BB6B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4A018" w14:textId="77777777" w:rsidR="00395974" w:rsidRDefault="00395974">
      <w:pPr>
        <w:spacing w:after="0" w:line="240" w:lineRule="auto"/>
      </w:pPr>
      <w:r>
        <w:separator/>
      </w:r>
    </w:p>
  </w:footnote>
  <w:footnote w:type="continuationSeparator" w:id="0">
    <w:p w14:paraId="634DBDE9" w14:textId="77777777" w:rsidR="00395974" w:rsidRDefault="00395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BB6BC3" w:rsidRDefault="00BB6BC3"/>
  <w:p w14:paraId="00000023" w14:textId="77777777" w:rsidR="00BB6BC3" w:rsidRDefault="00BB6BC3"/>
  <w:p w14:paraId="00000024" w14:textId="77777777" w:rsidR="00BB6BC3" w:rsidRDefault="00BB6BC3"/>
  <w:p w14:paraId="00000025" w14:textId="77777777" w:rsidR="00BB6BC3" w:rsidRDefault="00BB6BC3"/>
  <w:p w14:paraId="00000026" w14:textId="77777777" w:rsidR="00BB6BC3" w:rsidRDefault="00BB6BC3"/>
  <w:p w14:paraId="00000027" w14:textId="77777777" w:rsidR="00BB6BC3" w:rsidRDefault="00BB6BC3"/>
  <w:p w14:paraId="00000028" w14:textId="77777777" w:rsidR="00BB6BC3" w:rsidRDefault="00BB6BC3"/>
  <w:p w14:paraId="00000029" w14:textId="77777777" w:rsidR="00BB6BC3" w:rsidRDefault="00BB6BC3"/>
  <w:p w14:paraId="0000002A" w14:textId="77777777" w:rsidR="00BB6BC3" w:rsidRDefault="00BB6BC3"/>
  <w:p w14:paraId="0000002B" w14:textId="77777777" w:rsidR="00BB6BC3" w:rsidRDefault="00BB6BC3"/>
  <w:p w14:paraId="0000002C" w14:textId="77777777" w:rsidR="00BB6BC3" w:rsidRDefault="00BB6BC3"/>
  <w:p w14:paraId="0000002D" w14:textId="77777777" w:rsidR="00BB6BC3" w:rsidRDefault="00BB6BC3"/>
  <w:p w14:paraId="0000002E" w14:textId="77777777" w:rsidR="00BB6BC3" w:rsidRDefault="00BB6BC3"/>
  <w:p w14:paraId="0000002F" w14:textId="77777777" w:rsidR="00BB6BC3" w:rsidRDefault="00BB6BC3"/>
  <w:p w14:paraId="00000030" w14:textId="77777777" w:rsidR="00BB6BC3" w:rsidRDefault="00BB6BC3"/>
  <w:p w14:paraId="00000031" w14:textId="77777777" w:rsidR="00BB6BC3" w:rsidRDefault="00BB6BC3"/>
  <w:p w14:paraId="00000032" w14:textId="77777777" w:rsidR="00BB6BC3" w:rsidRDefault="00BB6BC3"/>
  <w:p w14:paraId="00000033" w14:textId="77777777" w:rsidR="00BB6BC3" w:rsidRDefault="00BB6BC3"/>
  <w:p w14:paraId="00000034" w14:textId="77777777" w:rsidR="00BB6BC3" w:rsidRDefault="00BB6BC3"/>
  <w:p w14:paraId="00000035" w14:textId="77777777" w:rsidR="00BB6BC3" w:rsidRDefault="00BB6BC3"/>
  <w:p w14:paraId="00000036" w14:textId="77777777" w:rsidR="00BB6BC3" w:rsidRDefault="00BB6BC3"/>
  <w:p w14:paraId="00000037" w14:textId="77777777" w:rsidR="00BB6BC3" w:rsidRDefault="00BB6BC3"/>
  <w:p w14:paraId="00000038" w14:textId="77777777" w:rsidR="00BB6BC3" w:rsidRDefault="00BB6B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BB6BC3" w:rsidRDefault="00BB6BC3">
    <w:pPr>
      <w:pBdr>
        <w:top w:val="nil"/>
        <w:left w:val="nil"/>
        <w:bottom w:val="nil"/>
        <w:right w:val="nil"/>
        <w:between w:val="nil"/>
      </w:pBdr>
      <w:tabs>
        <w:tab w:val="left" w:pos="6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93935"/>
    <w:multiLevelType w:val="multilevel"/>
    <w:tmpl w:val="EE88A00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085975EC"/>
    <w:multiLevelType w:val="multilevel"/>
    <w:tmpl w:val="40661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966469"/>
    <w:multiLevelType w:val="multilevel"/>
    <w:tmpl w:val="9992F164"/>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752480"/>
    <w:multiLevelType w:val="multilevel"/>
    <w:tmpl w:val="E4542370"/>
    <w:lvl w:ilvl="0">
      <w:start w:val="1"/>
      <w:numFmt w:val="bullet"/>
      <w:lvlText w:val="●"/>
      <w:lvlJc w:val="left"/>
      <w:pPr>
        <w:ind w:left="1133"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AD51A6C"/>
    <w:multiLevelType w:val="multilevel"/>
    <w:tmpl w:val="B5E6D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A44C7C"/>
    <w:multiLevelType w:val="multilevel"/>
    <w:tmpl w:val="DDC685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534973179">
    <w:abstractNumId w:val="5"/>
  </w:num>
  <w:num w:numId="2" w16cid:durableId="643702959">
    <w:abstractNumId w:val="1"/>
  </w:num>
  <w:num w:numId="3" w16cid:durableId="2020347418">
    <w:abstractNumId w:val="3"/>
  </w:num>
  <w:num w:numId="4" w16cid:durableId="2004577981">
    <w:abstractNumId w:val="0"/>
  </w:num>
  <w:num w:numId="5" w16cid:durableId="718824763">
    <w:abstractNumId w:val="2"/>
  </w:num>
  <w:num w:numId="6" w16cid:durableId="15978585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BC3"/>
    <w:rsid w:val="00395974"/>
    <w:rsid w:val="00BB6BC3"/>
    <w:rsid w:val="00E02971"/>
    <w:rsid w:val="00F050A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2F061"/>
  <w15:docId w15:val="{81B8C5A3-66A5-4553-855C-8CD9E423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82H3WtEwYEvOjvr8Y4m3sjGefQ==">CgMxLjAyCGguZ2pkZ3hzOAByITFybFI4RTE4ajk3Tzdlc0tkWmxiWE1OOEhEY2JfVmYwYQ==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1247</Words>
  <Characters>6864</Characters>
  <Application>Microsoft Office Word</Application>
  <DocSecurity>0</DocSecurity>
  <Lines>57</Lines>
  <Paragraphs>16</Paragraphs>
  <ScaleCrop>false</ScaleCrop>
  <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SEC. CONSEJO</cp:lastModifiedBy>
  <cp:revision>2</cp:revision>
  <dcterms:created xsi:type="dcterms:W3CDTF">2025-03-10T14:17:00Z</dcterms:created>
  <dcterms:modified xsi:type="dcterms:W3CDTF">2025-03-10T14:20:00Z</dcterms:modified>
</cp:coreProperties>
</file>